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8D8C6" w14:textId="77777777" w:rsidR="00BE1136" w:rsidRPr="002C7FBC" w:rsidRDefault="00F75455" w:rsidP="004246F2">
      <w:pPr>
        <w:spacing w:after="0"/>
        <w:contextualSpacing/>
        <w:rPr>
          <w:rFonts w:cs="Calibri"/>
        </w:rPr>
      </w:pPr>
      <w:r w:rsidRPr="002C7FBC">
        <w:rPr>
          <w:rFonts w:cs="Calibri"/>
          <w:noProof/>
        </w:rPr>
        <w:drawing>
          <wp:inline distT="0" distB="0" distL="0" distR="0" wp14:anchorId="7908D8E8" wp14:editId="7908D8E9">
            <wp:extent cx="5951855" cy="728345"/>
            <wp:effectExtent l="0" t="0" r="0" b="825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463384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33" t="8824" r="8060" b="5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85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8D8C7" w14:textId="113F9CCD" w:rsidR="006F2063" w:rsidRPr="002C7FBC" w:rsidRDefault="00CA7BE2" w:rsidP="004246F2">
      <w:pPr>
        <w:pStyle w:val="Header"/>
        <w:tabs>
          <w:tab w:val="left" w:pos="180"/>
          <w:tab w:val="left" w:pos="6480"/>
        </w:tabs>
        <w:contextualSpacing/>
        <w:jc w:val="right"/>
        <w:rPr>
          <w:rFonts w:cs="Calibri"/>
          <w:color w:val="000000"/>
        </w:rPr>
      </w:pPr>
      <w:r w:rsidRPr="002C7FBC">
        <w:rPr>
          <w:rFonts w:cs="Calibri"/>
          <w:color w:val="000000"/>
        </w:rPr>
        <w:t>Brianna Totino</w:t>
      </w:r>
      <w:r w:rsidR="00265B89" w:rsidRPr="002C7FBC">
        <w:rPr>
          <w:rFonts w:cs="Calibri"/>
          <w:color w:val="000000"/>
        </w:rPr>
        <w:t xml:space="preserve"> </w:t>
      </w:r>
      <w:r w:rsidR="00AB0E56" w:rsidRPr="002C7FBC">
        <w:rPr>
          <w:rFonts w:cs="Calibri"/>
          <w:color w:val="000000"/>
        </w:rPr>
        <w:t>–</w:t>
      </w:r>
      <w:r w:rsidR="00265B89" w:rsidRPr="002C7FBC">
        <w:rPr>
          <w:rFonts w:cs="Calibri"/>
          <w:color w:val="000000"/>
        </w:rPr>
        <w:t xml:space="preserve"> </w:t>
      </w:r>
      <w:r w:rsidR="00B72B7E" w:rsidRPr="002C7FBC">
        <w:rPr>
          <w:rFonts w:cs="Calibri"/>
          <w:color w:val="000000"/>
        </w:rPr>
        <w:t>KORG</w:t>
      </w:r>
      <w:r w:rsidR="00265B89" w:rsidRPr="002C7FBC">
        <w:rPr>
          <w:rFonts w:cs="Calibri"/>
          <w:color w:val="000000"/>
        </w:rPr>
        <w:t xml:space="preserve"> </w:t>
      </w:r>
      <w:r w:rsidR="00F75455" w:rsidRPr="002C7FBC">
        <w:rPr>
          <w:rFonts w:cs="Calibri"/>
          <w:color w:val="000000"/>
        </w:rPr>
        <w:t>USA</w:t>
      </w:r>
      <w:r w:rsidR="00F75455" w:rsidRPr="002C7FBC">
        <w:rPr>
          <w:rFonts w:cs="Calibri"/>
          <w:color w:val="000000"/>
        </w:rPr>
        <w:br/>
      </w:r>
      <w:hyperlink r:id="rId6" w:history="1">
        <w:r w:rsidRPr="002C7FBC">
          <w:rPr>
            <w:rStyle w:val="Hyperlink"/>
            <w:rFonts w:cs="Calibri"/>
          </w:rPr>
          <w:t>briannat@korgusa.com</w:t>
        </w:r>
      </w:hyperlink>
      <w:r w:rsidR="00F75455" w:rsidRPr="002C7FBC">
        <w:rPr>
          <w:rFonts w:cs="Calibri"/>
          <w:color w:val="000000"/>
        </w:rPr>
        <w:br/>
      </w:r>
      <w:r w:rsidR="00F75455" w:rsidRPr="002C7FBC">
        <w:rPr>
          <w:rFonts w:cs="Calibri"/>
          <w:b/>
          <w:color w:val="000000"/>
        </w:rPr>
        <w:t>P:</w:t>
      </w:r>
      <w:r w:rsidR="00265B89" w:rsidRPr="002C7FBC">
        <w:rPr>
          <w:rFonts w:cs="Calibri"/>
          <w:b/>
          <w:color w:val="000000"/>
        </w:rPr>
        <w:t xml:space="preserve"> </w:t>
      </w:r>
      <w:r w:rsidR="00F75455" w:rsidRPr="002C7FBC">
        <w:rPr>
          <w:rFonts w:cs="Calibri"/>
          <w:b/>
          <w:color w:val="000000"/>
        </w:rPr>
        <w:t>631-</w:t>
      </w:r>
      <w:r w:rsidRPr="002C7FBC">
        <w:rPr>
          <w:rFonts w:cs="Calibri"/>
          <w:b/>
          <w:color w:val="000000"/>
        </w:rPr>
        <w:t>390-6860</w:t>
      </w:r>
    </w:p>
    <w:p w14:paraId="7908D8C8" w14:textId="77777777" w:rsidR="006F2063" w:rsidRPr="002C7FBC" w:rsidRDefault="006F2063" w:rsidP="004246F2">
      <w:pPr>
        <w:spacing w:after="0"/>
        <w:contextualSpacing/>
        <w:rPr>
          <w:rFonts w:cs="Calibri"/>
          <w:color w:val="000000"/>
        </w:rPr>
      </w:pPr>
    </w:p>
    <w:p w14:paraId="7908D8C9" w14:textId="37EEF811" w:rsidR="005629B6" w:rsidRPr="002C7FBC" w:rsidRDefault="00F75455" w:rsidP="004246F2">
      <w:pPr>
        <w:spacing w:after="0"/>
        <w:contextualSpacing/>
        <w:jc w:val="center"/>
        <w:rPr>
          <w:rFonts w:cs="Calibri"/>
          <w:b/>
          <w:u w:val="single"/>
        </w:rPr>
      </w:pPr>
      <w:r w:rsidRPr="002C7FBC">
        <w:rPr>
          <w:rFonts w:cs="Calibri"/>
          <w:b/>
          <w:u w:val="single"/>
        </w:rPr>
        <w:t>For</w:t>
      </w:r>
      <w:r w:rsidR="00265B89" w:rsidRPr="002C7FBC">
        <w:rPr>
          <w:rFonts w:cs="Calibri"/>
          <w:b/>
          <w:u w:val="single"/>
        </w:rPr>
        <w:t xml:space="preserve"> </w:t>
      </w:r>
      <w:r w:rsidRPr="002C7FBC">
        <w:rPr>
          <w:rFonts w:cs="Calibri"/>
          <w:b/>
          <w:u w:val="single"/>
        </w:rPr>
        <w:t>Immediate</w:t>
      </w:r>
      <w:r w:rsidR="00265B89" w:rsidRPr="002C7FBC">
        <w:rPr>
          <w:rFonts w:cs="Calibri"/>
          <w:b/>
          <w:u w:val="single"/>
        </w:rPr>
        <w:t xml:space="preserve"> </w:t>
      </w:r>
      <w:r w:rsidRPr="002C7FBC">
        <w:rPr>
          <w:rFonts w:cs="Calibri"/>
          <w:b/>
          <w:u w:val="single"/>
        </w:rPr>
        <w:t>Release</w:t>
      </w:r>
    </w:p>
    <w:p w14:paraId="7908D8CA" w14:textId="77777777" w:rsidR="00B168B0" w:rsidRPr="002C7FBC" w:rsidRDefault="00B168B0" w:rsidP="004246F2">
      <w:pPr>
        <w:spacing w:after="0"/>
        <w:contextualSpacing/>
        <w:jc w:val="center"/>
        <w:rPr>
          <w:rFonts w:cs="Calibri"/>
          <w:b/>
          <w:color w:val="000000"/>
          <w:u w:val="single"/>
        </w:rPr>
      </w:pPr>
    </w:p>
    <w:p w14:paraId="357C5DDB" w14:textId="04EC48CB" w:rsidR="00CA7BE2" w:rsidRPr="002C7FBC" w:rsidRDefault="00CA7BE2" w:rsidP="009F44C6">
      <w:pPr>
        <w:spacing w:after="0"/>
        <w:contextualSpacing/>
        <w:jc w:val="center"/>
        <w:rPr>
          <w:rFonts w:cs="Calibri"/>
          <w:b/>
          <w:color w:val="000000"/>
          <w:sz w:val="28"/>
          <w:szCs w:val="28"/>
          <w:u w:val="single"/>
        </w:rPr>
      </w:pPr>
      <w:r w:rsidRPr="002C7FBC">
        <w:rPr>
          <w:rFonts w:cs="Calibri"/>
          <w:b/>
          <w:color w:val="000000"/>
          <w:sz w:val="28"/>
          <w:szCs w:val="28"/>
          <w:u w:val="single"/>
        </w:rPr>
        <w:t>Korg expands digital piano lineup with the introduction of the B2+ and B2+SP</w:t>
      </w:r>
    </w:p>
    <w:p w14:paraId="30C7B36D" w14:textId="77777777" w:rsidR="00E81C24" w:rsidRPr="002C7FBC" w:rsidRDefault="00E81C24" w:rsidP="004246F2">
      <w:pPr>
        <w:spacing w:after="0"/>
        <w:contextualSpacing/>
        <w:rPr>
          <w:rFonts w:cs="Calibri"/>
          <w:b/>
          <w:color w:val="000000"/>
        </w:rPr>
      </w:pPr>
    </w:p>
    <w:p w14:paraId="5438ECDD" w14:textId="77777777" w:rsidR="00CA7BE2" w:rsidRPr="002C7FBC" w:rsidRDefault="00CA7BE2" w:rsidP="00CA7BE2">
      <w:pPr>
        <w:spacing w:after="0"/>
        <w:contextualSpacing/>
        <w:jc w:val="center"/>
        <w:rPr>
          <w:rFonts w:cs="Calibri"/>
          <w:bCs/>
          <w:i/>
          <w:iCs/>
          <w:color w:val="000000"/>
        </w:rPr>
      </w:pPr>
      <w:r w:rsidRPr="002C7FBC">
        <w:rPr>
          <w:rFonts w:cs="Calibri"/>
          <w:bCs/>
          <w:i/>
          <w:iCs/>
          <w:color w:val="000000"/>
        </w:rPr>
        <w:t>Start your piano journey, easily and authentically.</w:t>
      </w:r>
    </w:p>
    <w:p w14:paraId="0A174F11" w14:textId="67E65D4A" w:rsidR="00CA7BE2" w:rsidRPr="002C7FBC" w:rsidRDefault="00CA7BE2" w:rsidP="00CA7BE2">
      <w:pPr>
        <w:spacing w:after="0"/>
        <w:contextualSpacing/>
        <w:rPr>
          <w:rFonts w:cs="Calibri"/>
          <w:bCs/>
          <w:color w:val="000000"/>
        </w:rPr>
      </w:pPr>
    </w:p>
    <w:p w14:paraId="3B40EC95" w14:textId="0D839788" w:rsidR="00CA7BE2" w:rsidRPr="002C7FBC" w:rsidRDefault="00CA7BE2" w:rsidP="00CA7BE2">
      <w:pPr>
        <w:spacing w:after="0"/>
        <w:contextualSpacing/>
        <w:rPr>
          <w:rFonts w:cs="Calibri"/>
          <w:bCs/>
          <w:color w:val="000000"/>
        </w:rPr>
      </w:pPr>
      <w:r w:rsidRPr="002C7FBC">
        <w:rPr>
          <w:rFonts w:cs="Calibri"/>
          <w:bCs/>
          <w:color w:val="000000"/>
        </w:rPr>
        <w:t xml:space="preserve">Melville, NY – June </w:t>
      </w:r>
      <w:r w:rsidR="007E3100" w:rsidRPr="002C7FBC">
        <w:rPr>
          <w:rFonts w:cs="Calibri"/>
          <w:bCs/>
          <w:color w:val="000000"/>
        </w:rPr>
        <w:t>30</w:t>
      </w:r>
      <w:r w:rsidRPr="002C7FBC">
        <w:rPr>
          <w:rFonts w:cs="Calibri"/>
          <w:bCs/>
          <w:color w:val="000000"/>
        </w:rPr>
        <w:t xml:space="preserve">, 2025 – Korg is pleased to announce the launch of the </w:t>
      </w:r>
      <w:hyperlink r:id="rId7" w:history="1">
        <w:r w:rsidRPr="002C7FBC">
          <w:rPr>
            <w:rStyle w:val="Hyperlink"/>
            <w:rFonts w:cs="Calibri"/>
            <w:bCs/>
          </w:rPr>
          <w:t>B2+ and B2+SP</w:t>
        </w:r>
      </w:hyperlink>
      <w:r w:rsidRPr="002C7FBC">
        <w:rPr>
          <w:rFonts w:cs="Calibri"/>
          <w:bCs/>
          <w:color w:val="000000"/>
        </w:rPr>
        <w:t>, the latest additions to its acclaimed line of digital pianos. Designed to deliver the rich, expressive sound and responsive touch of an acoustic piano, the B2+ series combines authentic performance with enhanced modern features, making it ideal for beginners, hobbyists and returning players alike.</w:t>
      </w:r>
    </w:p>
    <w:p w14:paraId="13CA030A" w14:textId="77777777" w:rsidR="006110A3" w:rsidRPr="002C7FBC" w:rsidRDefault="006110A3" w:rsidP="00CA7BE2">
      <w:pPr>
        <w:spacing w:after="0"/>
        <w:contextualSpacing/>
        <w:rPr>
          <w:rFonts w:cs="Calibri"/>
          <w:bCs/>
          <w:color w:val="000000"/>
        </w:rPr>
      </w:pPr>
    </w:p>
    <w:p w14:paraId="21C5571B" w14:textId="31484443" w:rsidR="006110A3" w:rsidRPr="002C7FBC" w:rsidRDefault="006110A3" w:rsidP="00CA7BE2">
      <w:pPr>
        <w:spacing w:after="0"/>
        <w:contextualSpacing/>
        <w:rPr>
          <w:rFonts w:cs="Calibri"/>
          <w:bCs/>
          <w:color w:val="000000"/>
        </w:rPr>
      </w:pPr>
      <w:r w:rsidRPr="002C7FBC">
        <w:rPr>
          <w:rFonts w:cs="Calibri"/>
          <w:bCs/>
          <w:color w:val="000000"/>
        </w:rPr>
        <w:t>View product</w:t>
      </w:r>
      <w:r w:rsidR="000C22D1" w:rsidRPr="002C7FBC">
        <w:rPr>
          <w:rFonts w:cs="Calibri"/>
          <w:bCs/>
          <w:color w:val="000000"/>
        </w:rPr>
        <w:t xml:space="preserve"> feature</w:t>
      </w:r>
      <w:r w:rsidRPr="002C7FBC">
        <w:rPr>
          <w:rFonts w:cs="Calibri"/>
          <w:bCs/>
          <w:color w:val="000000"/>
        </w:rPr>
        <w:t xml:space="preserve"> video </w:t>
      </w:r>
      <w:hyperlink r:id="rId8" w:history="1">
        <w:r w:rsidRPr="002C7FBC">
          <w:rPr>
            <w:rStyle w:val="Hyperlink"/>
            <w:rFonts w:cs="Calibri"/>
            <w:bCs/>
          </w:rPr>
          <w:t>here</w:t>
        </w:r>
      </w:hyperlink>
      <w:r w:rsidRPr="002C7FBC">
        <w:rPr>
          <w:rFonts w:cs="Calibri"/>
          <w:bCs/>
          <w:color w:val="000000"/>
        </w:rPr>
        <w:t xml:space="preserve">. </w:t>
      </w:r>
    </w:p>
    <w:p w14:paraId="44C0ECD1" w14:textId="77777777" w:rsidR="00CA7BE2" w:rsidRPr="002C7FBC" w:rsidRDefault="00CA7BE2" w:rsidP="00CA7BE2">
      <w:pPr>
        <w:spacing w:after="0"/>
        <w:contextualSpacing/>
        <w:rPr>
          <w:rFonts w:cs="Calibri"/>
          <w:bCs/>
          <w:color w:val="000000"/>
        </w:rPr>
      </w:pPr>
    </w:p>
    <w:p w14:paraId="3849DBDA" w14:textId="77777777" w:rsidR="00CA7BE2" w:rsidRPr="002C7FBC" w:rsidRDefault="00CA7BE2" w:rsidP="00CA7BE2">
      <w:pPr>
        <w:spacing w:after="0"/>
        <w:contextualSpacing/>
        <w:rPr>
          <w:rFonts w:cs="Calibri"/>
          <w:bCs/>
          <w:color w:val="000000"/>
        </w:rPr>
      </w:pPr>
      <w:r w:rsidRPr="002C7FBC">
        <w:rPr>
          <w:rFonts w:cs="Calibri"/>
          <w:bCs/>
          <w:color w:val="000000"/>
        </w:rPr>
        <w:t>“The B2+ is a strong new addition to our digital piano lineup,” said Luciano Minetti, Category Manager at Korg. “It combines the authentic feel players expect with important modern upgrades like USB-C audio and MIDI connectivity. We’ve also made significant improvements in sound quality, offering a clearer and more dynamic playing experience.”</w:t>
      </w:r>
    </w:p>
    <w:p w14:paraId="04841071" w14:textId="77777777" w:rsidR="00CA7BE2" w:rsidRPr="002C7FBC" w:rsidRDefault="00CA7BE2" w:rsidP="00CA7BE2">
      <w:pPr>
        <w:spacing w:after="0"/>
        <w:contextualSpacing/>
        <w:rPr>
          <w:rFonts w:cs="Calibri"/>
          <w:bCs/>
          <w:color w:val="000000"/>
        </w:rPr>
      </w:pPr>
    </w:p>
    <w:p w14:paraId="59777526" w14:textId="5D720D3C" w:rsidR="00CA7BE2" w:rsidRPr="002C7FBC" w:rsidRDefault="00CA7BE2" w:rsidP="00CA7BE2">
      <w:pPr>
        <w:spacing w:after="0"/>
        <w:contextualSpacing/>
        <w:rPr>
          <w:rFonts w:cs="Calibri"/>
          <w:bCs/>
          <w:color w:val="000000"/>
        </w:rPr>
      </w:pPr>
      <w:r w:rsidRPr="002C7FBC">
        <w:rPr>
          <w:rFonts w:cs="Calibri"/>
          <w:bCs/>
          <w:color w:val="000000"/>
        </w:rPr>
        <w:t>The B2+ is a compact, standalone digital piano</w:t>
      </w:r>
      <w:r w:rsidR="00453C98" w:rsidRPr="002C7FBC">
        <w:rPr>
          <w:rFonts w:cs="Calibri"/>
          <w:bCs/>
          <w:color w:val="000000"/>
        </w:rPr>
        <w:t xml:space="preserve"> with built-in speakers</w:t>
      </w:r>
      <w:r w:rsidRPr="002C7FBC">
        <w:rPr>
          <w:rFonts w:cs="Calibri"/>
          <w:bCs/>
          <w:color w:val="000000"/>
        </w:rPr>
        <w:t xml:space="preserve"> designed for flexibility and portability. The B2+SP version includes a matching </w:t>
      </w:r>
      <w:r w:rsidR="00E44937" w:rsidRPr="002C7FBC">
        <w:rPr>
          <w:rFonts w:cs="Calibri"/>
          <w:bCs/>
          <w:color w:val="000000"/>
        </w:rPr>
        <w:t xml:space="preserve">rugged </w:t>
      </w:r>
      <w:r w:rsidRPr="002C7FBC">
        <w:rPr>
          <w:rFonts w:cs="Calibri"/>
          <w:bCs/>
          <w:color w:val="000000"/>
        </w:rPr>
        <w:t>stand and a three-pedal unit, providing a more traditional piano setup for the home or studio.</w:t>
      </w:r>
    </w:p>
    <w:p w14:paraId="56D61230" w14:textId="77777777" w:rsidR="00CA7BE2" w:rsidRPr="002C7FBC" w:rsidRDefault="00CA7BE2" w:rsidP="00CA7BE2">
      <w:pPr>
        <w:spacing w:after="0"/>
        <w:contextualSpacing/>
        <w:rPr>
          <w:rFonts w:cs="Calibri"/>
          <w:bCs/>
          <w:color w:val="000000"/>
        </w:rPr>
      </w:pPr>
    </w:p>
    <w:p w14:paraId="6D849E0A" w14:textId="6EAAE440" w:rsidR="00CA7BE2" w:rsidRPr="002C7FBC" w:rsidRDefault="00CA7BE2" w:rsidP="00CA7BE2">
      <w:pPr>
        <w:spacing w:after="0"/>
        <w:contextualSpacing/>
        <w:rPr>
          <w:rFonts w:cs="Calibri"/>
          <w:bCs/>
          <w:color w:val="000000"/>
        </w:rPr>
      </w:pPr>
      <w:r w:rsidRPr="002C7FBC">
        <w:rPr>
          <w:rFonts w:cs="Calibri"/>
          <w:bCs/>
          <w:color w:val="000000"/>
        </w:rPr>
        <w:t>Both models feature 12 high-quality instrument sounds, including five detailed acoustic pianos, electric pianos, organs, harpsichord and strings. These meticulously sampled voices faithfully reproduce the tonal depth, damper resonance, and sympathetic string vibrations of a grand piano, offering an immersive playing experience.</w:t>
      </w:r>
      <w:r w:rsidR="00903A3E" w:rsidRPr="002C7FBC">
        <w:rPr>
          <w:rFonts w:cs="Calibri"/>
          <w:bCs/>
          <w:color w:val="000000"/>
        </w:rPr>
        <w:t xml:space="preserve"> Additionally</w:t>
      </w:r>
      <w:r w:rsidR="00F56AA9" w:rsidRPr="002C7FBC">
        <w:rPr>
          <w:rFonts w:cs="Calibri"/>
          <w:bCs/>
          <w:color w:val="000000"/>
        </w:rPr>
        <w:t>,</w:t>
      </w:r>
      <w:r w:rsidR="00903A3E" w:rsidRPr="002C7FBC">
        <w:rPr>
          <w:rFonts w:cs="Calibri"/>
          <w:bCs/>
          <w:color w:val="000000"/>
        </w:rPr>
        <w:t xml:space="preserve"> both models use a Natural Weighted Hammer Action (NH) keyboard that reproduces the same feel that results from the hammers on a real acoustic piano, where the lower register keys feel heavier and the higher register key</w:t>
      </w:r>
      <w:r w:rsidR="002C7FBC">
        <w:rPr>
          <w:rFonts w:cs="Calibri"/>
          <w:bCs/>
          <w:color w:val="000000"/>
        </w:rPr>
        <w:t>s</w:t>
      </w:r>
      <w:r w:rsidR="00903A3E" w:rsidRPr="002C7FBC">
        <w:rPr>
          <w:rFonts w:cs="Calibri"/>
          <w:bCs/>
          <w:color w:val="000000"/>
        </w:rPr>
        <w:t xml:space="preserve"> feel</w:t>
      </w:r>
      <w:r w:rsidR="002C7FBC">
        <w:rPr>
          <w:rFonts w:cs="Calibri"/>
          <w:bCs/>
          <w:color w:val="000000"/>
        </w:rPr>
        <w:t xml:space="preserve"> lighter</w:t>
      </w:r>
      <w:r w:rsidR="00903A3E" w:rsidRPr="002C7FBC">
        <w:rPr>
          <w:rFonts w:cs="Calibri"/>
          <w:bCs/>
          <w:color w:val="000000"/>
        </w:rPr>
        <w:t>. The keybed is sensitive to subtle changes in touch, capturing the nuance of every performance</w:t>
      </w:r>
      <w:r w:rsidR="007E788B">
        <w:rPr>
          <w:rFonts w:cs="Calibri"/>
          <w:bCs/>
          <w:color w:val="000000"/>
        </w:rPr>
        <w:t>.</w:t>
      </w:r>
    </w:p>
    <w:p w14:paraId="269C7F55" w14:textId="77777777" w:rsidR="00BF3EA5" w:rsidRPr="002C7FBC" w:rsidRDefault="00BF3EA5" w:rsidP="00CA7BE2">
      <w:pPr>
        <w:spacing w:after="0"/>
        <w:contextualSpacing/>
        <w:rPr>
          <w:rFonts w:cs="Calibri"/>
          <w:bCs/>
          <w:color w:val="000000"/>
        </w:rPr>
      </w:pPr>
    </w:p>
    <w:p w14:paraId="5224E8D8" w14:textId="5F2E48D3" w:rsidR="00CA7BE2" w:rsidRPr="002C7FBC" w:rsidRDefault="00EE2D0A" w:rsidP="00CA7BE2">
      <w:pPr>
        <w:spacing w:after="0"/>
        <w:contextualSpacing/>
        <w:rPr>
          <w:rFonts w:cs="Calibri"/>
          <w:bCs/>
          <w:color w:val="000000"/>
        </w:rPr>
      </w:pPr>
      <w:r w:rsidRPr="002C7FBC">
        <w:rPr>
          <w:rFonts w:cs="Calibri"/>
          <w:bCs/>
          <w:color w:val="000000"/>
        </w:rPr>
        <w:t>Both</w:t>
      </w:r>
      <w:r w:rsidR="00BF3EA5" w:rsidRPr="002C7FBC">
        <w:rPr>
          <w:rFonts w:cs="Calibri"/>
          <w:bCs/>
          <w:color w:val="000000"/>
        </w:rPr>
        <w:t xml:space="preserve"> B2+ digital piano </w:t>
      </w:r>
      <w:r w:rsidRPr="002C7FBC">
        <w:rPr>
          <w:rFonts w:cs="Calibri"/>
          <w:bCs/>
          <w:color w:val="000000"/>
        </w:rPr>
        <w:t xml:space="preserve">models </w:t>
      </w:r>
      <w:r w:rsidR="00BF3EA5" w:rsidRPr="002C7FBC">
        <w:rPr>
          <w:rFonts w:cs="Calibri"/>
          <w:bCs/>
          <w:color w:val="000000"/>
        </w:rPr>
        <w:t xml:space="preserve">offer a range of upgraded features designed to enhance the playing experience for musicians of all levels. </w:t>
      </w:r>
      <w:r w:rsidRPr="002C7FBC">
        <w:rPr>
          <w:rFonts w:cs="Calibri"/>
          <w:bCs/>
          <w:color w:val="000000"/>
        </w:rPr>
        <w:t>They</w:t>
      </w:r>
      <w:r w:rsidR="00BF3EA5" w:rsidRPr="002C7FBC">
        <w:rPr>
          <w:rFonts w:cs="Calibri"/>
          <w:bCs/>
          <w:color w:val="000000"/>
        </w:rPr>
        <w:t xml:space="preserve"> feature an improved speaker system that delivers greater clarity and dynamic response, along with USB-C audio and MIDI connectivity for seamless integration with digital devices. An Audio In jack allows users to play along with tracks from a smartphone or media player, making practice more interactive and fun. To support learning and creativity, a three-month premium trial of Skoove online piano lessons</w:t>
      </w:r>
      <w:r w:rsidRPr="002C7FBC">
        <w:rPr>
          <w:rFonts w:cs="Calibri"/>
          <w:bCs/>
          <w:color w:val="000000"/>
        </w:rPr>
        <w:t xml:space="preserve"> is included</w:t>
      </w:r>
      <w:r w:rsidR="00BF3EA5" w:rsidRPr="002C7FBC">
        <w:rPr>
          <w:rFonts w:cs="Calibri"/>
          <w:bCs/>
          <w:color w:val="000000"/>
        </w:rPr>
        <w:t xml:space="preserve">, plus bundled access to the Korg Module app </w:t>
      </w:r>
      <w:r w:rsidR="00BF3EA5" w:rsidRPr="002C7FBC">
        <w:rPr>
          <w:rFonts w:cs="Calibri"/>
          <w:bCs/>
          <w:color w:val="000000"/>
        </w:rPr>
        <w:lastRenderedPageBreak/>
        <w:t>for premium piano sounds and Korg Gadget 2 L</w:t>
      </w:r>
      <w:r w:rsidR="005452CC">
        <w:rPr>
          <w:rFonts w:cs="Calibri"/>
          <w:bCs/>
          <w:color w:val="000000"/>
        </w:rPr>
        <w:t>e</w:t>
      </w:r>
      <w:r w:rsidR="00BF3EA5" w:rsidRPr="002C7FBC">
        <w:rPr>
          <w:rFonts w:cs="Calibri"/>
          <w:bCs/>
          <w:color w:val="000000"/>
        </w:rPr>
        <w:t>, a versatile music production DAW. Additional features include a built-in metronome for precise tempo control.</w:t>
      </w:r>
      <w:r w:rsidRPr="002C7FBC">
        <w:rPr>
          <w:rFonts w:cs="Calibri"/>
          <w:bCs/>
          <w:color w:val="000000"/>
        </w:rPr>
        <w:t xml:space="preserve"> The B2+SP includes a stand and a full three-pedal unit. </w:t>
      </w:r>
    </w:p>
    <w:p w14:paraId="100BAF8E" w14:textId="77777777" w:rsidR="00903A3E" w:rsidRPr="002C7FBC" w:rsidRDefault="00903A3E" w:rsidP="00CA7BE2">
      <w:pPr>
        <w:spacing w:after="0"/>
        <w:contextualSpacing/>
        <w:rPr>
          <w:rFonts w:cs="Calibri"/>
          <w:bCs/>
          <w:color w:val="000000"/>
        </w:rPr>
      </w:pPr>
    </w:p>
    <w:p w14:paraId="6D057A76" w14:textId="28A2FE8A" w:rsidR="00CA7BE2" w:rsidRPr="002C7FBC" w:rsidRDefault="00CA7BE2" w:rsidP="00CA7BE2">
      <w:pPr>
        <w:spacing w:after="0"/>
        <w:contextualSpacing/>
        <w:rPr>
          <w:rFonts w:cs="Calibri"/>
          <w:bCs/>
          <w:color w:val="000000"/>
        </w:rPr>
      </w:pPr>
      <w:r w:rsidRPr="002C7FBC">
        <w:rPr>
          <w:rFonts w:cs="Calibri"/>
          <w:bCs/>
          <w:color w:val="000000"/>
        </w:rPr>
        <w:t>With intuitive features and upgraded sound, the B2+ series offers an exceptional entry point into the world of digital piano, while meeting the demands of today’s connected musicians.</w:t>
      </w:r>
    </w:p>
    <w:p w14:paraId="0637F276" w14:textId="77777777" w:rsidR="00CA7BE2" w:rsidRPr="002C7FBC" w:rsidRDefault="00CA7BE2" w:rsidP="00CA7BE2">
      <w:pPr>
        <w:spacing w:after="0"/>
        <w:contextualSpacing/>
        <w:rPr>
          <w:rFonts w:cs="Calibri"/>
          <w:bCs/>
          <w:color w:val="000000"/>
        </w:rPr>
      </w:pPr>
    </w:p>
    <w:p w14:paraId="2B5D5A6E" w14:textId="77777777" w:rsidR="00CA7BE2" w:rsidRPr="002C7FBC" w:rsidRDefault="00CA7BE2" w:rsidP="00CA7BE2">
      <w:pPr>
        <w:spacing w:after="0"/>
        <w:contextualSpacing/>
        <w:rPr>
          <w:rFonts w:cs="Calibri"/>
          <w:bCs/>
          <w:color w:val="000000"/>
        </w:rPr>
      </w:pPr>
      <w:r w:rsidRPr="002C7FBC">
        <w:rPr>
          <w:rFonts w:cs="Calibri"/>
          <w:bCs/>
          <w:color w:val="000000"/>
        </w:rPr>
        <w:t>The Korg B2+ is now available with U.S. MAP pricing of $799.99.</w:t>
      </w:r>
    </w:p>
    <w:p w14:paraId="37630554" w14:textId="3DFB18EC" w:rsidR="00CA7BE2" w:rsidRPr="002C7FBC" w:rsidRDefault="00CA7BE2" w:rsidP="00CA7BE2">
      <w:pPr>
        <w:spacing w:after="0"/>
        <w:contextualSpacing/>
        <w:rPr>
          <w:rFonts w:cs="Calibri"/>
          <w:bCs/>
          <w:color w:val="000000"/>
        </w:rPr>
      </w:pPr>
      <w:r w:rsidRPr="002C7FBC">
        <w:rPr>
          <w:rFonts w:cs="Calibri"/>
          <w:bCs/>
          <w:color w:val="000000"/>
        </w:rPr>
        <w:t>The Korg B2+SP is now available with U.S. MAP pricing of $999.99.</w:t>
      </w:r>
    </w:p>
    <w:p w14:paraId="6CD03969" w14:textId="77777777" w:rsidR="00CA7BE2" w:rsidRPr="002C7FBC" w:rsidRDefault="00CA7BE2" w:rsidP="00CA7BE2">
      <w:pPr>
        <w:spacing w:after="0"/>
        <w:contextualSpacing/>
        <w:rPr>
          <w:rFonts w:cs="Calibri"/>
          <w:bCs/>
          <w:color w:val="000000"/>
        </w:rPr>
      </w:pPr>
    </w:p>
    <w:p w14:paraId="0B375F71" w14:textId="77777777" w:rsidR="00CA7BE2" w:rsidRPr="002C7FBC" w:rsidRDefault="00CA7BE2" w:rsidP="00CA7BE2">
      <w:pPr>
        <w:spacing w:after="0"/>
        <w:contextualSpacing/>
        <w:rPr>
          <w:rFonts w:cs="Calibri"/>
          <w:bCs/>
          <w:color w:val="000000"/>
        </w:rPr>
      </w:pPr>
      <w:r w:rsidRPr="002C7FBC">
        <w:rPr>
          <w:rFonts w:cs="Calibri"/>
          <w:bCs/>
          <w:color w:val="000000"/>
        </w:rPr>
        <w:t xml:space="preserve">For more information about Korg, visit </w:t>
      </w:r>
      <w:hyperlink r:id="rId9" w:history="1">
        <w:r w:rsidRPr="002C7FBC">
          <w:rPr>
            <w:rStyle w:val="Hyperlink"/>
            <w:rFonts w:cs="Calibri"/>
            <w:bCs/>
          </w:rPr>
          <w:t>https://www.korg.com/us/</w:t>
        </w:r>
      </w:hyperlink>
      <w:r w:rsidRPr="002C7FBC">
        <w:rPr>
          <w:rFonts w:cs="Calibri"/>
          <w:bCs/>
          <w:color w:val="000000"/>
        </w:rPr>
        <w:t>.</w:t>
      </w:r>
    </w:p>
    <w:p w14:paraId="665533E9" w14:textId="77777777" w:rsidR="00CA7BE2" w:rsidRPr="002C7FBC" w:rsidRDefault="00CA7BE2" w:rsidP="00CA7BE2">
      <w:pPr>
        <w:spacing w:after="0"/>
        <w:contextualSpacing/>
        <w:rPr>
          <w:rFonts w:cs="Calibri"/>
          <w:bCs/>
          <w:color w:val="000000"/>
        </w:rPr>
      </w:pPr>
    </w:p>
    <w:p w14:paraId="6DB564E2" w14:textId="77777777" w:rsidR="00CA7BE2" w:rsidRPr="002C7FBC" w:rsidRDefault="00CA7BE2" w:rsidP="00CA7BE2">
      <w:pPr>
        <w:spacing w:after="0"/>
        <w:contextualSpacing/>
        <w:rPr>
          <w:rFonts w:cs="Calibri"/>
          <w:bCs/>
          <w:color w:val="000000"/>
        </w:rPr>
      </w:pPr>
      <w:r w:rsidRPr="002C7FBC">
        <w:rPr>
          <w:rFonts w:cs="Calibri"/>
          <w:bCs/>
          <w:color w:val="000000"/>
        </w:rPr>
        <w:t>Photo files:</w:t>
      </w:r>
    </w:p>
    <w:p w14:paraId="62EC19E0" w14:textId="77777777" w:rsidR="00CA7BE2" w:rsidRPr="002C7FBC" w:rsidRDefault="00CA7BE2" w:rsidP="00CA7BE2">
      <w:pPr>
        <w:spacing w:after="0"/>
        <w:contextualSpacing/>
        <w:rPr>
          <w:rFonts w:cs="Calibri"/>
          <w:bCs/>
          <w:color w:val="000000"/>
        </w:rPr>
      </w:pPr>
      <w:r w:rsidRPr="002C7FBC">
        <w:rPr>
          <w:rFonts w:cs="Calibri"/>
          <w:bCs/>
          <w:color w:val="000000"/>
        </w:rPr>
        <w:t xml:space="preserve">Lifestyle photos Black: </w:t>
      </w:r>
      <w:hyperlink r:id="rId10" w:history="1">
        <w:r w:rsidRPr="002C7FBC">
          <w:rPr>
            <w:rStyle w:val="Hyperlink"/>
            <w:rFonts w:cs="Calibri"/>
            <w:bCs/>
          </w:rPr>
          <w:t>B2+ BK</w:t>
        </w:r>
      </w:hyperlink>
    </w:p>
    <w:p w14:paraId="16A9963F" w14:textId="77777777" w:rsidR="00CA7BE2" w:rsidRPr="002C7FBC" w:rsidRDefault="00CA7BE2" w:rsidP="00CA7BE2">
      <w:pPr>
        <w:spacing w:after="0"/>
        <w:contextualSpacing/>
        <w:rPr>
          <w:rFonts w:cs="Calibri"/>
          <w:bCs/>
          <w:color w:val="000000"/>
        </w:rPr>
      </w:pPr>
      <w:r w:rsidRPr="002C7FBC">
        <w:rPr>
          <w:rFonts w:cs="Calibri"/>
          <w:bCs/>
          <w:color w:val="000000"/>
        </w:rPr>
        <w:t xml:space="preserve">Lifestyle photos White: </w:t>
      </w:r>
      <w:hyperlink r:id="rId11" w:history="1">
        <w:r w:rsidRPr="002C7FBC">
          <w:rPr>
            <w:rStyle w:val="Hyperlink"/>
            <w:rFonts w:cs="Calibri"/>
            <w:bCs/>
          </w:rPr>
          <w:t>B2+ WH</w:t>
        </w:r>
      </w:hyperlink>
    </w:p>
    <w:p w14:paraId="02F5A9A2" w14:textId="6FE25CD3" w:rsidR="00CA7BE2" w:rsidRPr="002C7FBC" w:rsidRDefault="00CA7BE2" w:rsidP="00CA7BE2">
      <w:pPr>
        <w:spacing w:after="0"/>
        <w:contextualSpacing/>
        <w:rPr>
          <w:rFonts w:cs="Calibri"/>
          <w:bCs/>
          <w:color w:val="000000"/>
        </w:rPr>
      </w:pPr>
      <w:r w:rsidRPr="002C7FBC">
        <w:rPr>
          <w:rFonts w:cs="Calibri"/>
          <w:bCs/>
          <w:color w:val="000000"/>
        </w:rPr>
        <w:t xml:space="preserve">On-White B2+: </w:t>
      </w:r>
      <w:hyperlink r:id="rId12" w:history="1">
        <w:r w:rsidR="002C7FBC">
          <w:rPr>
            <w:rStyle w:val="Hyperlink"/>
            <w:rFonts w:cs="Calibri"/>
            <w:bCs/>
          </w:rPr>
          <w:t>high resolution</w:t>
        </w:r>
      </w:hyperlink>
    </w:p>
    <w:p w14:paraId="25796EEA" w14:textId="1FD7F0C9" w:rsidR="00CA7BE2" w:rsidRPr="002C7FBC" w:rsidRDefault="00CA7BE2" w:rsidP="00CA7BE2">
      <w:pPr>
        <w:spacing w:after="0"/>
        <w:contextualSpacing/>
        <w:rPr>
          <w:rFonts w:cs="Calibri"/>
          <w:bCs/>
          <w:color w:val="000000"/>
        </w:rPr>
      </w:pPr>
      <w:r w:rsidRPr="002C7FBC">
        <w:rPr>
          <w:rFonts w:cs="Calibri"/>
          <w:bCs/>
          <w:color w:val="000000"/>
        </w:rPr>
        <w:t xml:space="preserve">On-White B2+SP: </w:t>
      </w:r>
      <w:hyperlink r:id="rId13" w:history="1">
        <w:r w:rsidR="002C7FBC">
          <w:rPr>
            <w:rStyle w:val="Hyperlink"/>
            <w:rFonts w:cs="Calibri"/>
            <w:bCs/>
          </w:rPr>
          <w:t>high resolution</w:t>
        </w:r>
      </w:hyperlink>
    </w:p>
    <w:p w14:paraId="72D87CB4" w14:textId="77777777" w:rsidR="00C10547" w:rsidRPr="002C7FBC" w:rsidRDefault="00C10547" w:rsidP="003C38C8">
      <w:pPr>
        <w:spacing w:after="0"/>
        <w:contextualSpacing/>
        <w:rPr>
          <w:rFonts w:cs="Calibri"/>
          <w:color w:val="000000"/>
        </w:rPr>
      </w:pPr>
    </w:p>
    <w:p w14:paraId="7BC95744" w14:textId="08FEBD35" w:rsidR="007E3100" w:rsidRPr="002C7FBC" w:rsidRDefault="007E3100" w:rsidP="003C38C8">
      <w:pPr>
        <w:spacing w:after="0"/>
        <w:contextualSpacing/>
        <w:rPr>
          <w:rFonts w:cs="Calibri"/>
          <w:color w:val="000000"/>
        </w:rPr>
      </w:pPr>
      <w:r w:rsidRPr="002C7FBC">
        <w:rPr>
          <w:rFonts w:cs="Calibri"/>
          <w:color w:val="000000"/>
        </w:rPr>
        <w:t>Photo file 1: B2plusSP_BK_Lifestyle.JPG</w:t>
      </w:r>
    </w:p>
    <w:p w14:paraId="1DDAB2B1" w14:textId="4DC43C08" w:rsidR="007E3100" w:rsidRPr="002C7FBC" w:rsidRDefault="007E3100" w:rsidP="003C38C8">
      <w:pPr>
        <w:spacing w:after="0"/>
        <w:contextualSpacing/>
        <w:rPr>
          <w:rFonts w:cs="Calibri"/>
          <w:color w:val="000000"/>
        </w:rPr>
      </w:pPr>
      <w:r w:rsidRPr="002C7FBC">
        <w:rPr>
          <w:rFonts w:cs="Calibri"/>
          <w:color w:val="000000"/>
        </w:rPr>
        <w:t>Photo caption 1: Korg B2+SP in black with included stand and three-pedal unit</w:t>
      </w:r>
    </w:p>
    <w:p w14:paraId="48059537" w14:textId="77777777" w:rsidR="007E3100" w:rsidRPr="002C7FBC" w:rsidRDefault="007E3100" w:rsidP="003C38C8">
      <w:pPr>
        <w:spacing w:after="0"/>
        <w:contextualSpacing/>
        <w:rPr>
          <w:rFonts w:cs="Calibri"/>
          <w:color w:val="000000"/>
        </w:rPr>
      </w:pPr>
    </w:p>
    <w:p w14:paraId="5CE1D16C" w14:textId="3B81C6AD" w:rsidR="007E3100" w:rsidRPr="002C7FBC" w:rsidRDefault="007E3100" w:rsidP="003C38C8">
      <w:pPr>
        <w:spacing w:after="0"/>
        <w:contextualSpacing/>
        <w:rPr>
          <w:rFonts w:cs="Calibri"/>
          <w:color w:val="000000"/>
        </w:rPr>
      </w:pPr>
      <w:r w:rsidRPr="002C7FBC">
        <w:rPr>
          <w:rFonts w:cs="Calibri"/>
          <w:color w:val="000000"/>
        </w:rPr>
        <w:t>Photo file 2: B2plusSP_WH_Lifestyle.JPG</w:t>
      </w:r>
    </w:p>
    <w:p w14:paraId="299AFC6B" w14:textId="232D39AC" w:rsidR="007E3100" w:rsidRPr="002C7FBC" w:rsidRDefault="007E3100" w:rsidP="003C38C8">
      <w:pPr>
        <w:spacing w:after="0"/>
        <w:contextualSpacing/>
        <w:rPr>
          <w:rFonts w:cs="Calibri"/>
          <w:color w:val="000000"/>
        </w:rPr>
      </w:pPr>
      <w:r w:rsidRPr="002C7FBC">
        <w:rPr>
          <w:rFonts w:cs="Calibri"/>
          <w:color w:val="000000"/>
        </w:rPr>
        <w:t>Photo caption 2: Korg B2+SP in white with included stand and three-pedal unit</w:t>
      </w:r>
    </w:p>
    <w:p w14:paraId="4A5DAA09" w14:textId="77777777" w:rsidR="007E3100" w:rsidRPr="002C7FBC" w:rsidRDefault="007E3100" w:rsidP="003C38C8">
      <w:pPr>
        <w:spacing w:after="0"/>
        <w:contextualSpacing/>
        <w:rPr>
          <w:rFonts w:cs="Calibri"/>
          <w:color w:val="000000"/>
        </w:rPr>
      </w:pPr>
    </w:p>
    <w:p w14:paraId="68FDBA2E" w14:textId="65CAF537" w:rsidR="007E3100" w:rsidRPr="002C7FBC" w:rsidRDefault="007E3100" w:rsidP="003C38C8">
      <w:pPr>
        <w:spacing w:after="0"/>
        <w:contextualSpacing/>
        <w:rPr>
          <w:rFonts w:cs="Calibri"/>
          <w:color w:val="000000"/>
        </w:rPr>
      </w:pPr>
      <w:r w:rsidRPr="002C7FBC">
        <w:rPr>
          <w:rFonts w:cs="Calibri"/>
          <w:color w:val="000000"/>
        </w:rPr>
        <w:t>Photo file 3: B2plus_BK_Lifestyle.JPG</w:t>
      </w:r>
    </w:p>
    <w:p w14:paraId="6559A720" w14:textId="2A17435B" w:rsidR="007E3100" w:rsidRPr="002C7FBC" w:rsidRDefault="007E3100" w:rsidP="003C38C8">
      <w:pPr>
        <w:spacing w:after="0"/>
        <w:contextualSpacing/>
        <w:rPr>
          <w:rFonts w:cs="Calibri"/>
          <w:color w:val="000000"/>
        </w:rPr>
      </w:pPr>
      <w:r w:rsidRPr="002C7FBC">
        <w:rPr>
          <w:rFonts w:cs="Calibri"/>
          <w:color w:val="000000"/>
        </w:rPr>
        <w:t>Photo caption 3: Korg B2+ in black (stand sold separately)</w:t>
      </w:r>
    </w:p>
    <w:p w14:paraId="5B86F5DA" w14:textId="77777777" w:rsidR="007E3100" w:rsidRPr="002C7FBC" w:rsidRDefault="007E3100" w:rsidP="003C38C8">
      <w:pPr>
        <w:spacing w:after="0"/>
        <w:contextualSpacing/>
        <w:rPr>
          <w:rFonts w:cs="Calibri"/>
          <w:color w:val="000000"/>
        </w:rPr>
      </w:pPr>
    </w:p>
    <w:p w14:paraId="17FF0A90" w14:textId="5B8DFC4A" w:rsidR="007E3100" w:rsidRPr="002C7FBC" w:rsidRDefault="007E3100" w:rsidP="003C38C8">
      <w:pPr>
        <w:spacing w:after="0"/>
        <w:contextualSpacing/>
        <w:rPr>
          <w:rFonts w:cs="Calibri"/>
          <w:color w:val="000000"/>
        </w:rPr>
      </w:pPr>
      <w:r w:rsidRPr="002C7FBC">
        <w:rPr>
          <w:rFonts w:cs="Calibri"/>
          <w:color w:val="000000"/>
        </w:rPr>
        <w:t>Photo file 4: B2plus_WH_Lifestyle.JPG</w:t>
      </w:r>
    </w:p>
    <w:p w14:paraId="33BB7CAC" w14:textId="77DFA9A4" w:rsidR="007E3100" w:rsidRPr="002C7FBC" w:rsidRDefault="007E3100" w:rsidP="003C38C8">
      <w:pPr>
        <w:spacing w:after="0"/>
        <w:contextualSpacing/>
        <w:rPr>
          <w:rFonts w:cs="Calibri"/>
          <w:color w:val="000000"/>
        </w:rPr>
      </w:pPr>
      <w:r w:rsidRPr="002C7FBC">
        <w:rPr>
          <w:rFonts w:cs="Calibri"/>
          <w:color w:val="000000"/>
        </w:rPr>
        <w:t>Photo caption 4: Korg B2+ in white (stand sold separately)</w:t>
      </w:r>
    </w:p>
    <w:p w14:paraId="18D9B135" w14:textId="77777777" w:rsidR="007E3100" w:rsidRPr="002C7FBC" w:rsidRDefault="007E3100" w:rsidP="003C38C8">
      <w:pPr>
        <w:spacing w:after="0"/>
        <w:contextualSpacing/>
        <w:rPr>
          <w:rFonts w:cs="Calibri"/>
          <w:color w:val="000000"/>
        </w:rPr>
      </w:pPr>
    </w:p>
    <w:p w14:paraId="4C207E87" w14:textId="369AC4F7" w:rsidR="007E3100" w:rsidRPr="002C7FBC" w:rsidRDefault="007E3100" w:rsidP="003C38C8">
      <w:pPr>
        <w:spacing w:after="0"/>
        <w:contextualSpacing/>
        <w:rPr>
          <w:rFonts w:cs="Calibri"/>
          <w:color w:val="000000"/>
        </w:rPr>
      </w:pPr>
      <w:r w:rsidRPr="002C7FBC">
        <w:rPr>
          <w:rFonts w:cs="Calibri"/>
          <w:color w:val="000000"/>
        </w:rPr>
        <w:t>Photo file 5: B2plus_BK_rearpanel.JPG</w:t>
      </w:r>
    </w:p>
    <w:p w14:paraId="0FE7A7D3" w14:textId="1C92FFF2" w:rsidR="007E3100" w:rsidRPr="002C7FBC" w:rsidRDefault="007E3100" w:rsidP="003C38C8">
      <w:pPr>
        <w:spacing w:after="0"/>
        <w:contextualSpacing/>
        <w:rPr>
          <w:rFonts w:cs="Calibri"/>
          <w:color w:val="000000"/>
        </w:rPr>
      </w:pPr>
      <w:r w:rsidRPr="002C7FBC">
        <w:rPr>
          <w:rFonts w:cs="Calibri"/>
          <w:color w:val="000000"/>
        </w:rPr>
        <w:t>Photo caption 5: Korg B2+ rear panel</w:t>
      </w:r>
    </w:p>
    <w:sectPr w:rsidR="007E3100" w:rsidRPr="002C7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752D9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E42C0B"/>
    <w:multiLevelType w:val="hybridMultilevel"/>
    <w:tmpl w:val="CCB82FE4"/>
    <w:lvl w:ilvl="0" w:tplc="3DD68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4884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6882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5893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9ED1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2CF6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5AFE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0AA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B2AA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52489"/>
    <w:multiLevelType w:val="multilevel"/>
    <w:tmpl w:val="9A94C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2D7C43"/>
    <w:multiLevelType w:val="multilevel"/>
    <w:tmpl w:val="D26AB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B3216C"/>
    <w:multiLevelType w:val="multilevel"/>
    <w:tmpl w:val="BF48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8B1F39"/>
    <w:multiLevelType w:val="hybridMultilevel"/>
    <w:tmpl w:val="EDE4DDDC"/>
    <w:lvl w:ilvl="0" w:tplc="65D05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A65C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2462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6E0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D085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621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9EB0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1EBC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D6CA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679E5"/>
    <w:multiLevelType w:val="hybridMultilevel"/>
    <w:tmpl w:val="3990AD78"/>
    <w:lvl w:ilvl="0" w:tplc="A7E449C2">
      <w:numFmt w:val="bullet"/>
      <w:lvlText w:val="•"/>
      <w:lvlJc w:val="left"/>
      <w:pPr>
        <w:ind w:left="587" w:hanging="451"/>
      </w:pPr>
      <w:rPr>
        <w:rFonts w:ascii="Arial" w:eastAsia="Arial" w:hAnsi="Arial" w:cs="Arial" w:hint="default"/>
        <w:w w:val="102"/>
        <w:sz w:val="22"/>
        <w:szCs w:val="22"/>
        <w:lang w:val="en-US" w:eastAsia="en-US" w:bidi="en-US"/>
      </w:rPr>
    </w:lvl>
    <w:lvl w:ilvl="1" w:tplc="E5C42966">
      <w:numFmt w:val="bullet"/>
      <w:lvlText w:val="•"/>
      <w:lvlJc w:val="left"/>
      <w:pPr>
        <w:ind w:left="943" w:hanging="451"/>
      </w:pPr>
      <w:rPr>
        <w:rFonts w:hint="default"/>
        <w:lang w:val="en-US" w:eastAsia="en-US" w:bidi="en-US"/>
      </w:rPr>
    </w:lvl>
    <w:lvl w:ilvl="2" w:tplc="B6CAD174">
      <w:numFmt w:val="bullet"/>
      <w:lvlText w:val="•"/>
      <w:lvlJc w:val="left"/>
      <w:pPr>
        <w:ind w:left="1307" w:hanging="451"/>
      </w:pPr>
      <w:rPr>
        <w:rFonts w:hint="default"/>
        <w:lang w:val="en-US" w:eastAsia="en-US" w:bidi="en-US"/>
      </w:rPr>
    </w:lvl>
    <w:lvl w:ilvl="3" w:tplc="F8685FE8">
      <w:numFmt w:val="bullet"/>
      <w:lvlText w:val="•"/>
      <w:lvlJc w:val="left"/>
      <w:pPr>
        <w:ind w:left="1670" w:hanging="451"/>
      </w:pPr>
      <w:rPr>
        <w:rFonts w:hint="default"/>
        <w:lang w:val="en-US" w:eastAsia="en-US" w:bidi="en-US"/>
      </w:rPr>
    </w:lvl>
    <w:lvl w:ilvl="4" w:tplc="B13AB26E">
      <w:numFmt w:val="bullet"/>
      <w:lvlText w:val="•"/>
      <w:lvlJc w:val="left"/>
      <w:pPr>
        <w:ind w:left="2034" w:hanging="451"/>
      </w:pPr>
      <w:rPr>
        <w:rFonts w:hint="default"/>
        <w:lang w:val="en-US" w:eastAsia="en-US" w:bidi="en-US"/>
      </w:rPr>
    </w:lvl>
    <w:lvl w:ilvl="5" w:tplc="D452E1A6">
      <w:numFmt w:val="bullet"/>
      <w:lvlText w:val="•"/>
      <w:lvlJc w:val="left"/>
      <w:pPr>
        <w:ind w:left="2397" w:hanging="451"/>
      </w:pPr>
      <w:rPr>
        <w:rFonts w:hint="default"/>
        <w:lang w:val="en-US" w:eastAsia="en-US" w:bidi="en-US"/>
      </w:rPr>
    </w:lvl>
    <w:lvl w:ilvl="6" w:tplc="471210F0">
      <w:numFmt w:val="bullet"/>
      <w:lvlText w:val="•"/>
      <w:lvlJc w:val="left"/>
      <w:pPr>
        <w:ind w:left="2761" w:hanging="451"/>
      </w:pPr>
      <w:rPr>
        <w:rFonts w:hint="default"/>
        <w:lang w:val="en-US" w:eastAsia="en-US" w:bidi="en-US"/>
      </w:rPr>
    </w:lvl>
    <w:lvl w:ilvl="7" w:tplc="0914C7F6">
      <w:numFmt w:val="bullet"/>
      <w:lvlText w:val="•"/>
      <w:lvlJc w:val="left"/>
      <w:pPr>
        <w:ind w:left="3124" w:hanging="451"/>
      </w:pPr>
      <w:rPr>
        <w:rFonts w:hint="default"/>
        <w:lang w:val="en-US" w:eastAsia="en-US" w:bidi="en-US"/>
      </w:rPr>
    </w:lvl>
    <w:lvl w:ilvl="8" w:tplc="CEE023A0">
      <w:numFmt w:val="bullet"/>
      <w:lvlText w:val="•"/>
      <w:lvlJc w:val="left"/>
      <w:pPr>
        <w:ind w:left="3487" w:hanging="451"/>
      </w:pPr>
      <w:rPr>
        <w:rFonts w:hint="default"/>
        <w:lang w:val="en-US" w:eastAsia="en-US" w:bidi="en-US"/>
      </w:rPr>
    </w:lvl>
  </w:abstractNum>
  <w:abstractNum w:abstractNumId="7" w15:restartNumberingAfterBreak="0">
    <w:nsid w:val="477D455A"/>
    <w:multiLevelType w:val="hybridMultilevel"/>
    <w:tmpl w:val="4830B594"/>
    <w:lvl w:ilvl="0" w:tplc="4188862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D8D4D8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C248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1A1C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F4E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3813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A4F9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42D3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6824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302DE"/>
    <w:multiLevelType w:val="multilevel"/>
    <w:tmpl w:val="44943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1C2CC9"/>
    <w:multiLevelType w:val="multilevel"/>
    <w:tmpl w:val="93C4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F15049"/>
    <w:multiLevelType w:val="multilevel"/>
    <w:tmpl w:val="A858B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E0D32BC"/>
    <w:multiLevelType w:val="hybridMultilevel"/>
    <w:tmpl w:val="03D2FB42"/>
    <w:lvl w:ilvl="0" w:tplc="B5EE11FA">
      <w:numFmt w:val="bullet"/>
      <w:lvlText w:val="•"/>
      <w:lvlJc w:val="left"/>
      <w:pPr>
        <w:ind w:left="449" w:hanging="271"/>
      </w:pPr>
      <w:rPr>
        <w:rFonts w:ascii="Arial" w:eastAsia="Arial" w:hAnsi="Arial" w:cs="Arial" w:hint="default"/>
        <w:w w:val="102"/>
        <w:sz w:val="22"/>
        <w:szCs w:val="22"/>
        <w:lang w:val="en-US" w:eastAsia="en-US" w:bidi="en-US"/>
      </w:rPr>
    </w:lvl>
    <w:lvl w:ilvl="1" w:tplc="177A1376">
      <w:numFmt w:val="bullet"/>
      <w:lvlText w:val="•"/>
      <w:lvlJc w:val="left"/>
      <w:pPr>
        <w:ind w:left="1438" w:hanging="271"/>
      </w:pPr>
      <w:rPr>
        <w:rFonts w:hint="default"/>
        <w:lang w:val="en-US" w:eastAsia="en-US" w:bidi="en-US"/>
      </w:rPr>
    </w:lvl>
    <w:lvl w:ilvl="2" w:tplc="DA8CD550">
      <w:numFmt w:val="bullet"/>
      <w:lvlText w:val="•"/>
      <w:lvlJc w:val="left"/>
      <w:pPr>
        <w:ind w:left="2436" w:hanging="271"/>
      </w:pPr>
      <w:rPr>
        <w:rFonts w:hint="default"/>
        <w:lang w:val="en-US" w:eastAsia="en-US" w:bidi="en-US"/>
      </w:rPr>
    </w:lvl>
    <w:lvl w:ilvl="3" w:tplc="E7403CB4">
      <w:numFmt w:val="bullet"/>
      <w:lvlText w:val="•"/>
      <w:lvlJc w:val="left"/>
      <w:pPr>
        <w:ind w:left="3434" w:hanging="271"/>
      </w:pPr>
      <w:rPr>
        <w:rFonts w:hint="default"/>
        <w:lang w:val="en-US" w:eastAsia="en-US" w:bidi="en-US"/>
      </w:rPr>
    </w:lvl>
    <w:lvl w:ilvl="4" w:tplc="55A873F6">
      <w:numFmt w:val="bullet"/>
      <w:lvlText w:val="•"/>
      <w:lvlJc w:val="left"/>
      <w:pPr>
        <w:ind w:left="4432" w:hanging="271"/>
      </w:pPr>
      <w:rPr>
        <w:rFonts w:hint="default"/>
        <w:lang w:val="en-US" w:eastAsia="en-US" w:bidi="en-US"/>
      </w:rPr>
    </w:lvl>
    <w:lvl w:ilvl="5" w:tplc="19C2725A">
      <w:numFmt w:val="bullet"/>
      <w:lvlText w:val="•"/>
      <w:lvlJc w:val="left"/>
      <w:pPr>
        <w:ind w:left="5430" w:hanging="271"/>
      </w:pPr>
      <w:rPr>
        <w:rFonts w:hint="default"/>
        <w:lang w:val="en-US" w:eastAsia="en-US" w:bidi="en-US"/>
      </w:rPr>
    </w:lvl>
    <w:lvl w:ilvl="6" w:tplc="4B66E5E2">
      <w:numFmt w:val="bullet"/>
      <w:lvlText w:val="•"/>
      <w:lvlJc w:val="left"/>
      <w:pPr>
        <w:ind w:left="6428" w:hanging="271"/>
      </w:pPr>
      <w:rPr>
        <w:rFonts w:hint="default"/>
        <w:lang w:val="en-US" w:eastAsia="en-US" w:bidi="en-US"/>
      </w:rPr>
    </w:lvl>
    <w:lvl w:ilvl="7" w:tplc="C4520F58">
      <w:numFmt w:val="bullet"/>
      <w:lvlText w:val="•"/>
      <w:lvlJc w:val="left"/>
      <w:pPr>
        <w:ind w:left="7426" w:hanging="271"/>
      </w:pPr>
      <w:rPr>
        <w:rFonts w:hint="default"/>
        <w:lang w:val="en-US" w:eastAsia="en-US" w:bidi="en-US"/>
      </w:rPr>
    </w:lvl>
    <w:lvl w:ilvl="8" w:tplc="E380586A">
      <w:numFmt w:val="bullet"/>
      <w:lvlText w:val="•"/>
      <w:lvlJc w:val="left"/>
      <w:pPr>
        <w:ind w:left="8424" w:hanging="271"/>
      </w:pPr>
      <w:rPr>
        <w:rFonts w:hint="default"/>
        <w:lang w:val="en-US" w:eastAsia="en-US" w:bidi="en-US"/>
      </w:rPr>
    </w:lvl>
  </w:abstractNum>
  <w:abstractNum w:abstractNumId="12" w15:restartNumberingAfterBreak="0">
    <w:nsid w:val="716A3BEB"/>
    <w:multiLevelType w:val="hybridMultilevel"/>
    <w:tmpl w:val="AA60AB4C"/>
    <w:lvl w:ilvl="0" w:tplc="D52ED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B610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3217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84C8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4AC1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6E17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40E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E39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5EA9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819073">
    <w:abstractNumId w:val="11"/>
  </w:num>
  <w:num w:numId="2" w16cid:durableId="83577553">
    <w:abstractNumId w:val="6"/>
  </w:num>
  <w:num w:numId="3" w16cid:durableId="820075574">
    <w:abstractNumId w:val="0"/>
  </w:num>
  <w:num w:numId="4" w16cid:durableId="977028274">
    <w:abstractNumId w:val="1"/>
  </w:num>
  <w:num w:numId="5" w16cid:durableId="1505782378">
    <w:abstractNumId w:val="5"/>
  </w:num>
  <w:num w:numId="6" w16cid:durableId="902327721">
    <w:abstractNumId w:val="10"/>
  </w:num>
  <w:num w:numId="7" w16cid:durableId="1012217790">
    <w:abstractNumId w:val="8"/>
  </w:num>
  <w:num w:numId="8" w16cid:durableId="1855148507">
    <w:abstractNumId w:val="9"/>
  </w:num>
  <w:num w:numId="9" w16cid:durableId="281349807">
    <w:abstractNumId w:val="12"/>
  </w:num>
  <w:num w:numId="10" w16cid:durableId="1045103625">
    <w:abstractNumId w:val="3"/>
  </w:num>
  <w:num w:numId="11" w16cid:durableId="680208104">
    <w:abstractNumId w:val="2"/>
  </w:num>
  <w:num w:numId="12" w16cid:durableId="1373919802">
    <w:abstractNumId w:val="7"/>
  </w:num>
  <w:num w:numId="13" w16cid:durableId="13092141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C0MDI2sTQ3tjS1MDRW0lEKTi0uzszPAykwrAUAF+i3wSwAAAA="/>
  </w:docVars>
  <w:rsids>
    <w:rsidRoot w:val="006F2063"/>
    <w:rsid w:val="000042F9"/>
    <w:rsid w:val="00011ECD"/>
    <w:rsid w:val="000208FA"/>
    <w:rsid w:val="00021849"/>
    <w:rsid w:val="0002568F"/>
    <w:rsid w:val="00026EB2"/>
    <w:rsid w:val="00037ABF"/>
    <w:rsid w:val="00046EBE"/>
    <w:rsid w:val="00053429"/>
    <w:rsid w:val="000572B8"/>
    <w:rsid w:val="00073B33"/>
    <w:rsid w:val="00077B9F"/>
    <w:rsid w:val="0009002C"/>
    <w:rsid w:val="00092E35"/>
    <w:rsid w:val="0009408F"/>
    <w:rsid w:val="000A3CE3"/>
    <w:rsid w:val="000B1950"/>
    <w:rsid w:val="000B6AAB"/>
    <w:rsid w:val="000B6AF0"/>
    <w:rsid w:val="000C22D1"/>
    <w:rsid w:val="000D0978"/>
    <w:rsid w:val="000D74A8"/>
    <w:rsid w:val="000E00A6"/>
    <w:rsid w:val="000E08F3"/>
    <w:rsid w:val="000E628C"/>
    <w:rsid w:val="000E7162"/>
    <w:rsid w:val="000E7F67"/>
    <w:rsid w:val="000F3B45"/>
    <w:rsid w:val="000F571D"/>
    <w:rsid w:val="00101AAF"/>
    <w:rsid w:val="0014296F"/>
    <w:rsid w:val="001461AE"/>
    <w:rsid w:val="00146803"/>
    <w:rsid w:val="001531DA"/>
    <w:rsid w:val="00153927"/>
    <w:rsid w:val="001627A4"/>
    <w:rsid w:val="00164F29"/>
    <w:rsid w:val="00171E42"/>
    <w:rsid w:val="001767E2"/>
    <w:rsid w:val="001851B7"/>
    <w:rsid w:val="00185F00"/>
    <w:rsid w:val="00195E8D"/>
    <w:rsid w:val="001977D7"/>
    <w:rsid w:val="001A3B27"/>
    <w:rsid w:val="001A3EAF"/>
    <w:rsid w:val="001B0392"/>
    <w:rsid w:val="001B347C"/>
    <w:rsid w:val="001B46CC"/>
    <w:rsid w:val="001C4D18"/>
    <w:rsid w:val="001D4132"/>
    <w:rsid w:val="001E0A3E"/>
    <w:rsid w:val="001E48D0"/>
    <w:rsid w:val="001E6596"/>
    <w:rsid w:val="001F47E2"/>
    <w:rsid w:val="00205025"/>
    <w:rsid w:val="00214B37"/>
    <w:rsid w:val="00223125"/>
    <w:rsid w:val="0022756C"/>
    <w:rsid w:val="0024389E"/>
    <w:rsid w:val="0024474F"/>
    <w:rsid w:val="00245856"/>
    <w:rsid w:val="002623DB"/>
    <w:rsid w:val="00265B89"/>
    <w:rsid w:val="00275441"/>
    <w:rsid w:val="002854B5"/>
    <w:rsid w:val="00290A21"/>
    <w:rsid w:val="00291A9B"/>
    <w:rsid w:val="002A0F02"/>
    <w:rsid w:val="002B0FBC"/>
    <w:rsid w:val="002C0869"/>
    <w:rsid w:val="002C3D8A"/>
    <w:rsid w:val="002C7FBC"/>
    <w:rsid w:val="002D52A8"/>
    <w:rsid w:val="00311006"/>
    <w:rsid w:val="003172F9"/>
    <w:rsid w:val="00321B2F"/>
    <w:rsid w:val="00322C8A"/>
    <w:rsid w:val="00324340"/>
    <w:rsid w:val="00330AC8"/>
    <w:rsid w:val="00331775"/>
    <w:rsid w:val="003321E8"/>
    <w:rsid w:val="00335759"/>
    <w:rsid w:val="003426B6"/>
    <w:rsid w:val="003549B7"/>
    <w:rsid w:val="003640A0"/>
    <w:rsid w:val="00364DEF"/>
    <w:rsid w:val="00365762"/>
    <w:rsid w:val="00382168"/>
    <w:rsid w:val="003853CA"/>
    <w:rsid w:val="00387561"/>
    <w:rsid w:val="00391ABA"/>
    <w:rsid w:val="003922A5"/>
    <w:rsid w:val="003966DF"/>
    <w:rsid w:val="00397801"/>
    <w:rsid w:val="003A1837"/>
    <w:rsid w:val="003B1C6B"/>
    <w:rsid w:val="003B30FD"/>
    <w:rsid w:val="003B3EB3"/>
    <w:rsid w:val="003C38C8"/>
    <w:rsid w:val="003D005D"/>
    <w:rsid w:val="003E05A1"/>
    <w:rsid w:val="003E2889"/>
    <w:rsid w:val="003E28DE"/>
    <w:rsid w:val="003E5CDF"/>
    <w:rsid w:val="00407D9A"/>
    <w:rsid w:val="004246F2"/>
    <w:rsid w:val="00431DFC"/>
    <w:rsid w:val="004352DF"/>
    <w:rsid w:val="0045360C"/>
    <w:rsid w:val="00453C98"/>
    <w:rsid w:val="004568DC"/>
    <w:rsid w:val="00461EB4"/>
    <w:rsid w:val="00461F34"/>
    <w:rsid w:val="004739DF"/>
    <w:rsid w:val="0047578A"/>
    <w:rsid w:val="0047781D"/>
    <w:rsid w:val="00477F2F"/>
    <w:rsid w:val="0048187C"/>
    <w:rsid w:val="00484F25"/>
    <w:rsid w:val="004855C2"/>
    <w:rsid w:val="00490E03"/>
    <w:rsid w:val="00494D6C"/>
    <w:rsid w:val="004A3048"/>
    <w:rsid w:val="004A61B6"/>
    <w:rsid w:val="004B569F"/>
    <w:rsid w:val="004B58A3"/>
    <w:rsid w:val="004C4183"/>
    <w:rsid w:val="004C7B3A"/>
    <w:rsid w:val="004D0A78"/>
    <w:rsid w:val="004D779C"/>
    <w:rsid w:val="004D7BA6"/>
    <w:rsid w:val="004E7A1F"/>
    <w:rsid w:val="004F62E9"/>
    <w:rsid w:val="004F6579"/>
    <w:rsid w:val="00500D09"/>
    <w:rsid w:val="0052552A"/>
    <w:rsid w:val="00525BE5"/>
    <w:rsid w:val="00544829"/>
    <w:rsid w:val="005452CC"/>
    <w:rsid w:val="005525B7"/>
    <w:rsid w:val="0055410B"/>
    <w:rsid w:val="00557330"/>
    <w:rsid w:val="00561401"/>
    <w:rsid w:val="005629B6"/>
    <w:rsid w:val="00562B3B"/>
    <w:rsid w:val="005633B6"/>
    <w:rsid w:val="005707D0"/>
    <w:rsid w:val="005806AE"/>
    <w:rsid w:val="00583A6A"/>
    <w:rsid w:val="00584FDE"/>
    <w:rsid w:val="005858D5"/>
    <w:rsid w:val="0059065A"/>
    <w:rsid w:val="00591FD6"/>
    <w:rsid w:val="00594F28"/>
    <w:rsid w:val="005A1029"/>
    <w:rsid w:val="005A3FE2"/>
    <w:rsid w:val="005A44BA"/>
    <w:rsid w:val="005A5ECE"/>
    <w:rsid w:val="005B2632"/>
    <w:rsid w:val="005D0079"/>
    <w:rsid w:val="005D40EE"/>
    <w:rsid w:val="005D4F87"/>
    <w:rsid w:val="005D6588"/>
    <w:rsid w:val="005E0DEA"/>
    <w:rsid w:val="005E4C03"/>
    <w:rsid w:val="005E6645"/>
    <w:rsid w:val="005F36B4"/>
    <w:rsid w:val="005F5F96"/>
    <w:rsid w:val="005F67C8"/>
    <w:rsid w:val="0060180A"/>
    <w:rsid w:val="006037AC"/>
    <w:rsid w:val="0060547E"/>
    <w:rsid w:val="006110A3"/>
    <w:rsid w:val="006122E7"/>
    <w:rsid w:val="00622F55"/>
    <w:rsid w:val="00627819"/>
    <w:rsid w:val="00631CBE"/>
    <w:rsid w:val="006512D6"/>
    <w:rsid w:val="00652D38"/>
    <w:rsid w:val="00670275"/>
    <w:rsid w:val="00670570"/>
    <w:rsid w:val="0067110F"/>
    <w:rsid w:val="006715E0"/>
    <w:rsid w:val="006729E5"/>
    <w:rsid w:val="00686634"/>
    <w:rsid w:val="00690A8A"/>
    <w:rsid w:val="00692596"/>
    <w:rsid w:val="006951E1"/>
    <w:rsid w:val="006966CF"/>
    <w:rsid w:val="006A1C23"/>
    <w:rsid w:val="006C34CA"/>
    <w:rsid w:val="006D1113"/>
    <w:rsid w:val="006D1489"/>
    <w:rsid w:val="006D58C2"/>
    <w:rsid w:val="006E2C71"/>
    <w:rsid w:val="006E7677"/>
    <w:rsid w:val="006E79F9"/>
    <w:rsid w:val="006F2063"/>
    <w:rsid w:val="006F28ED"/>
    <w:rsid w:val="006F35C1"/>
    <w:rsid w:val="00711AF9"/>
    <w:rsid w:val="00723313"/>
    <w:rsid w:val="007238BC"/>
    <w:rsid w:val="007242E6"/>
    <w:rsid w:val="00724EAA"/>
    <w:rsid w:val="0073097D"/>
    <w:rsid w:val="00730C77"/>
    <w:rsid w:val="007324A8"/>
    <w:rsid w:val="007348FD"/>
    <w:rsid w:val="00751F41"/>
    <w:rsid w:val="00756C43"/>
    <w:rsid w:val="007660E3"/>
    <w:rsid w:val="007723FB"/>
    <w:rsid w:val="00772580"/>
    <w:rsid w:val="0077322D"/>
    <w:rsid w:val="00776AA6"/>
    <w:rsid w:val="007878AB"/>
    <w:rsid w:val="00795AE1"/>
    <w:rsid w:val="007967AB"/>
    <w:rsid w:val="007A526F"/>
    <w:rsid w:val="007A5353"/>
    <w:rsid w:val="007B2748"/>
    <w:rsid w:val="007B686A"/>
    <w:rsid w:val="007C5A47"/>
    <w:rsid w:val="007C6C4A"/>
    <w:rsid w:val="007E3100"/>
    <w:rsid w:val="007E41D4"/>
    <w:rsid w:val="007E62A6"/>
    <w:rsid w:val="007E6996"/>
    <w:rsid w:val="007E788B"/>
    <w:rsid w:val="007F0A94"/>
    <w:rsid w:val="007F50F2"/>
    <w:rsid w:val="00802ADD"/>
    <w:rsid w:val="00803946"/>
    <w:rsid w:val="00805EBD"/>
    <w:rsid w:val="008106D7"/>
    <w:rsid w:val="008220D6"/>
    <w:rsid w:val="0082497C"/>
    <w:rsid w:val="00824D8C"/>
    <w:rsid w:val="00824E93"/>
    <w:rsid w:val="00825480"/>
    <w:rsid w:val="00830B43"/>
    <w:rsid w:val="00850AB8"/>
    <w:rsid w:val="00856F8E"/>
    <w:rsid w:val="00867830"/>
    <w:rsid w:val="00872EC6"/>
    <w:rsid w:val="00877365"/>
    <w:rsid w:val="008978BC"/>
    <w:rsid w:val="008A6755"/>
    <w:rsid w:val="008B168A"/>
    <w:rsid w:val="008B504B"/>
    <w:rsid w:val="008F036E"/>
    <w:rsid w:val="008F2E4F"/>
    <w:rsid w:val="008F33E7"/>
    <w:rsid w:val="008F37C2"/>
    <w:rsid w:val="00900F99"/>
    <w:rsid w:val="00903A3E"/>
    <w:rsid w:val="00906D70"/>
    <w:rsid w:val="00907092"/>
    <w:rsid w:val="00907905"/>
    <w:rsid w:val="00910226"/>
    <w:rsid w:val="00930A5A"/>
    <w:rsid w:val="0093447C"/>
    <w:rsid w:val="00941A9A"/>
    <w:rsid w:val="009464A5"/>
    <w:rsid w:val="00965923"/>
    <w:rsid w:val="009716E9"/>
    <w:rsid w:val="009835D6"/>
    <w:rsid w:val="00983FAB"/>
    <w:rsid w:val="0098668F"/>
    <w:rsid w:val="009A70F5"/>
    <w:rsid w:val="009A73D0"/>
    <w:rsid w:val="009C3608"/>
    <w:rsid w:val="009C4E4F"/>
    <w:rsid w:val="009C6350"/>
    <w:rsid w:val="009D1EFD"/>
    <w:rsid w:val="009D4A02"/>
    <w:rsid w:val="009E497C"/>
    <w:rsid w:val="009E5B39"/>
    <w:rsid w:val="009F3BFF"/>
    <w:rsid w:val="009F44C6"/>
    <w:rsid w:val="00A17E64"/>
    <w:rsid w:val="00A2770A"/>
    <w:rsid w:val="00A4188A"/>
    <w:rsid w:val="00A43462"/>
    <w:rsid w:val="00A542EC"/>
    <w:rsid w:val="00A83FBD"/>
    <w:rsid w:val="00A8571E"/>
    <w:rsid w:val="00A93FCF"/>
    <w:rsid w:val="00A954E5"/>
    <w:rsid w:val="00A97191"/>
    <w:rsid w:val="00AA10CB"/>
    <w:rsid w:val="00AA3FDC"/>
    <w:rsid w:val="00AA515D"/>
    <w:rsid w:val="00AB0E56"/>
    <w:rsid w:val="00AC7661"/>
    <w:rsid w:val="00AE3EF6"/>
    <w:rsid w:val="00AF573E"/>
    <w:rsid w:val="00AF7F65"/>
    <w:rsid w:val="00B03B34"/>
    <w:rsid w:val="00B10D6F"/>
    <w:rsid w:val="00B13868"/>
    <w:rsid w:val="00B1471E"/>
    <w:rsid w:val="00B168B0"/>
    <w:rsid w:val="00B2039A"/>
    <w:rsid w:val="00B24602"/>
    <w:rsid w:val="00B33C65"/>
    <w:rsid w:val="00B604ED"/>
    <w:rsid w:val="00B71182"/>
    <w:rsid w:val="00B72B7E"/>
    <w:rsid w:val="00B72E07"/>
    <w:rsid w:val="00B82E93"/>
    <w:rsid w:val="00B8742D"/>
    <w:rsid w:val="00B90BEA"/>
    <w:rsid w:val="00B9782B"/>
    <w:rsid w:val="00BA549E"/>
    <w:rsid w:val="00BA589F"/>
    <w:rsid w:val="00BA7022"/>
    <w:rsid w:val="00BB118B"/>
    <w:rsid w:val="00BB5267"/>
    <w:rsid w:val="00BB75E9"/>
    <w:rsid w:val="00BC2C18"/>
    <w:rsid w:val="00BC76D6"/>
    <w:rsid w:val="00BD79F5"/>
    <w:rsid w:val="00BE026D"/>
    <w:rsid w:val="00BE0467"/>
    <w:rsid w:val="00BE1136"/>
    <w:rsid w:val="00BE6B1E"/>
    <w:rsid w:val="00BE6E14"/>
    <w:rsid w:val="00BF2EC8"/>
    <w:rsid w:val="00BF3EA5"/>
    <w:rsid w:val="00BF6AE0"/>
    <w:rsid w:val="00BF717A"/>
    <w:rsid w:val="00C0420B"/>
    <w:rsid w:val="00C072E2"/>
    <w:rsid w:val="00C10499"/>
    <w:rsid w:val="00C10547"/>
    <w:rsid w:val="00C124B7"/>
    <w:rsid w:val="00C12ED9"/>
    <w:rsid w:val="00C206A1"/>
    <w:rsid w:val="00C24386"/>
    <w:rsid w:val="00C24FF8"/>
    <w:rsid w:val="00C3164E"/>
    <w:rsid w:val="00C5053B"/>
    <w:rsid w:val="00C516A5"/>
    <w:rsid w:val="00C673A5"/>
    <w:rsid w:val="00C80E8A"/>
    <w:rsid w:val="00C833C2"/>
    <w:rsid w:val="00C91366"/>
    <w:rsid w:val="00CA75C6"/>
    <w:rsid w:val="00CA7BE2"/>
    <w:rsid w:val="00CB3412"/>
    <w:rsid w:val="00CB3B68"/>
    <w:rsid w:val="00D1001A"/>
    <w:rsid w:val="00D11CF5"/>
    <w:rsid w:val="00D144C5"/>
    <w:rsid w:val="00D21C6B"/>
    <w:rsid w:val="00D23A1E"/>
    <w:rsid w:val="00D26B31"/>
    <w:rsid w:val="00D40B11"/>
    <w:rsid w:val="00D4436F"/>
    <w:rsid w:val="00D729B9"/>
    <w:rsid w:val="00D74AD5"/>
    <w:rsid w:val="00D74D0B"/>
    <w:rsid w:val="00D825B6"/>
    <w:rsid w:val="00D82901"/>
    <w:rsid w:val="00D85969"/>
    <w:rsid w:val="00D95B7B"/>
    <w:rsid w:val="00D9709D"/>
    <w:rsid w:val="00DA08E0"/>
    <w:rsid w:val="00DA3834"/>
    <w:rsid w:val="00DB4D7F"/>
    <w:rsid w:val="00DB6336"/>
    <w:rsid w:val="00DC0093"/>
    <w:rsid w:val="00DC635A"/>
    <w:rsid w:val="00DD0EAC"/>
    <w:rsid w:val="00DD3824"/>
    <w:rsid w:val="00DE37CF"/>
    <w:rsid w:val="00DE78F9"/>
    <w:rsid w:val="00DF7308"/>
    <w:rsid w:val="00E044FB"/>
    <w:rsid w:val="00E0571D"/>
    <w:rsid w:val="00E131AB"/>
    <w:rsid w:val="00E14BB0"/>
    <w:rsid w:val="00E168E8"/>
    <w:rsid w:val="00E17746"/>
    <w:rsid w:val="00E17F50"/>
    <w:rsid w:val="00E322FD"/>
    <w:rsid w:val="00E373C7"/>
    <w:rsid w:val="00E375A9"/>
    <w:rsid w:val="00E402D1"/>
    <w:rsid w:val="00E44937"/>
    <w:rsid w:val="00E51585"/>
    <w:rsid w:val="00E523CB"/>
    <w:rsid w:val="00E5715E"/>
    <w:rsid w:val="00E62CC9"/>
    <w:rsid w:val="00E81C24"/>
    <w:rsid w:val="00E821A3"/>
    <w:rsid w:val="00E94B72"/>
    <w:rsid w:val="00EA5407"/>
    <w:rsid w:val="00EB33F1"/>
    <w:rsid w:val="00EB52E9"/>
    <w:rsid w:val="00EC0019"/>
    <w:rsid w:val="00EC3321"/>
    <w:rsid w:val="00EC4BD6"/>
    <w:rsid w:val="00EC555F"/>
    <w:rsid w:val="00EC667E"/>
    <w:rsid w:val="00ED4AED"/>
    <w:rsid w:val="00EE09C6"/>
    <w:rsid w:val="00EE2D0A"/>
    <w:rsid w:val="00EF0A0D"/>
    <w:rsid w:val="00EF3D1C"/>
    <w:rsid w:val="00F14914"/>
    <w:rsid w:val="00F20D87"/>
    <w:rsid w:val="00F24146"/>
    <w:rsid w:val="00F248C1"/>
    <w:rsid w:val="00F350E8"/>
    <w:rsid w:val="00F53EB4"/>
    <w:rsid w:val="00F56AA9"/>
    <w:rsid w:val="00F679DC"/>
    <w:rsid w:val="00F67F21"/>
    <w:rsid w:val="00F75455"/>
    <w:rsid w:val="00F77394"/>
    <w:rsid w:val="00F91428"/>
    <w:rsid w:val="00F9436A"/>
    <w:rsid w:val="00FA6A73"/>
    <w:rsid w:val="00FB389F"/>
    <w:rsid w:val="00FB6AFA"/>
    <w:rsid w:val="00FC74BD"/>
    <w:rsid w:val="00FE5176"/>
    <w:rsid w:val="00FE6828"/>
    <w:rsid w:val="00FE7867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08D8C6"/>
  <w15:docId w15:val="{328AE693-D81A-A842-B946-D9EADE0A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1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F2063"/>
    <w:rPr>
      <w:color w:val="0563C1"/>
      <w:u w:val="single"/>
    </w:rPr>
  </w:style>
  <w:style w:type="paragraph" w:styleId="Header">
    <w:name w:val="header"/>
    <w:basedOn w:val="Normal"/>
    <w:link w:val="HeaderChar"/>
    <w:unhideWhenUsed/>
    <w:rsid w:val="006F2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F2063"/>
  </w:style>
  <w:style w:type="paragraph" w:styleId="BalloonText">
    <w:name w:val="Balloon Text"/>
    <w:basedOn w:val="Normal"/>
    <w:link w:val="BalloonTextChar"/>
    <w:uiPriority w:val="99"/>
    <w:semiHidden/>
    <w:unhideWhenUsed/>
    <w:rsid w:val="00DC6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C635A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4389E"/>
    <w:pPr>
      <w:widowControl w:val="0"/>
      <w:autoSpaceDE w:val="0"/>
      <w:autoSpaceDN w:val="0"/>
      <w:spacing w:after="0" w:line="240" w:lineRule="auto"/>
    </w:pPr>
    <w:rPr>
      <w:rFonts w:cs="Calibri"/>
      <w:lang w:bidi="en-US"/>
    </w:rPr>
  </w:style>
  <w:style w:type="character" w:customStyle="1" w:styleId="BodyTextChar">
    <w:name w:val="Body Text Char"/>
    <w:link w:val="BodyText"/>
    <w:uiPriority w:val="1"/>
    <w:rsid w:val="0024389E"/>
    <w:rPr>
      <w:rFonts w:ascii="Calibri" w:eastAsia="Calibri" w:hAnsi="Calibri" w:cs="Calibri"/>
      <w:lang w:bidi="en-US"/>
    </w:rPr>
  </w:style>
  <w:style w:type="paragraph" w:customStyle="1" w:styleId="SubtleEmphasis1">
    <w:name w:val="Subtle Emphasis1"/>
    <w:basedOn w:val="Normal"/>
    <w:uiPriority w:val="1"/>
    <w:qFormat/>
    <w:rsid w:val="0024389E"/>
    <w:pPr>
      <w:widowControl w:val="0"/>
      <w:autoSpaceDE w:val="0"/>
      <w:autoSpaceDN w:val="0"/>
      <w:spacing w:before="62" w:after="0" w:line="240" w:lineRule="auto"/>
      <w:ind w:left="449" w:hanging="270"/>
    </w:pPr>
    <w:rPr>
      <w:rFonts w:cs="Calibri"/>
      <w:lang w:bidi="en-US"/>
    </w:rPr>
  </w:style>
  <w:style w:type="paragraph" w:customStyle="1" w:styleId="TableParagraph">
    <w:name w:val="Table Paragraph"/>
    <w:basedOn w:val="Normal"/>
    <w:uiPriority w:val="1"/>
    <w:qFormat/>
    <w:rsid w:val="00291A9B"/>
    <w:pPr>
      <w:widowControl w:val="0"/>
      <w:autoSpaceDE w:val="0"/>
      <w:autoSpaceDN w:val="0"/>
      <w:spacing w:before="8" w:after="0" w:line="240" w:lineRule="auto"/>
      <w:ind w:left="145"/>
    </w:pPr>
    <w:rPr>
      <w:rFonts w:cs="Calibri"/>
      <w:lang w:bidi="en-US"/>
    </w:rPr>
  </w:style>
  <w:style w:type="paragraph" w:customStyle="1" w:styleId="normaltext1">
    <w:name w:val="normal + text 1"/>
    <w:basedOn w:val="Normal"/>
    <w:qFormat/>
    <w:rsid w:val="003B3EB3"/>
    <w:rPr>
      <w:rFonts w:cs="Calibri"/>
      <w:color w:val="000000"/>
    </w:rPr>
  </w:style>
  <w:style w:type="character" w:styleId="CommentReference">
    <w:name w:val="annotation reference"/>
    <w:uiPriority w:val="99"/>
    <w:semiHidden/>
    <w:unhideWhenUsed/>
    <w:rsid w:val="00B71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1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71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18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71182"/>
    <w:rPr>
      <w:b/>
      <w:bCs/>
      <w:sz w:val="20"/>
      <w:szCs w:val="20"/>
    </w:rPr>
  </w:style>
  <w:style w:type="paragraph" w:customStyle="1" w:styleId="ColorfulGrid-Accent61">
    <w:name w:val="Colorful Grid - Accent 61"/>
    <w:hidden/>
    <w:uiPriority w:val="99"/>
    <w:semiHidden/>
    <w:rsid w:val="00B71182"/>
    <w:rPr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6512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2552A"/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E6996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910226"/>
    <w:rPr>
      <w:color w:val="954F72"/>
      <w:u w:val="single"/>
    </w:rPr>
  </w:style>
  <w:style w:type="paragraph" w:styleId="Footer">
    <w:name w:val="footer"/>
    <w:basedOn w:val="Normal"/>
    <w:link w:val="FooterChar"/>
    <w:uiPriority w:val="99"/>
    <w:unhideWhenUsed/>
    <w:rsid w:val="00F67F2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67F21"/>
    <w:rPr>
      <w:sz w:val="22"/>
      <w:szCs w:val="22"/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A3FDC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9D1EFD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rsid w:val="003C3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2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Dlou-CVR4U?si=wSQ0O0C8NQ2D01LP" TargetMode="External"/><Relationship Id="rId13" Type="http://schemas.openxmlformats.org/officeDocument/2006/relationships/hyperlink" Target="https://korgusa.sharepoint.com/:f:/s/Sales/EsHmr4htvpBOs46l1bu8uoMBCFdE5isbs7fvblWW7aNFmg?e=9hdNq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org.com/us/products/digitalpianos/b2_plus/" TargetMode="External"/><Relationship Id="rId12" Type="http://schemas.openxmlformats.org/officeDocument/2006/relationships/hyperlink" Target="https://korgusa.sharepoint.com/:f:/s/Sales/EqNfN1GdJBZBi7IPW2jfYGwByGNnddnZ1iHt-4n0FwcJoQ?e=8vqD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iannat@korgusa.com" TargetMode="External"/><Relationship Id="rId11" Type="http://schemas.openxmlformats.org/officeDocument/2006/relationships/hyperlink" Target="https://korgusa.sharepoint.com/:f:/s/Sales/EhYURMIDmMFLiTVhAwUbrSQBGWfXlu6KAzNwTsf_XQdcsA?e=LMXADo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korgusa.sharepoint.com/:f:/s/Sales/EjysJtPDlKdNvHeR7DqsSCwBwghnyTdQ3kYaUqGJRcZtOQ?e=Bb1R4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org.com/u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Wells</dc:creator>
  <cp:lastModifiedBy>Brad Gibson</cp:lastModifiedBy>
  <cp:revision>8</cp:revision>
  <cp:lastPrinted>2018-12-04T14:11:00Z</cp:lastPrinted>
  <dcterms:created xsi:type="dcterms:W3CDTF">2025-06-27T19:25:00Z</dcterms:created>
  <dcterms:modified xsi:type="dcterms:W3CDTF">2025-06-30T01:16:00Z</dcterms:modified>
</cp:coreProperties>
</file>