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37913" w14:textId="77777777" w:rsidR="009839D8" w:rsidRPr="005C7BBD" w:rsidRDefault="3E1C14DF" w:rsidP="00230003">
      <w:pPr>
        <w:snapToGrid w:val="0"/>
        <w:contextualSpacing/>
        <w:rPr>
          <w:rFonts w:ascii="Arial" w:eastAsia="Arial" w:hAnsi="Arial" w:cs="Arial"/>
          <w:b/>
          <w:bCs/>
        </w:rPr>
      </w:pPr>
      <w:r w:rsidRPr="005C7BBD">
        <w:rPr>
          <w:rFonts w:ascii="Arial" w:eastAsia="Arial" w:hAnsi="Arial" w:cs="Arial"/>
          <w:b/>
          <w:bCs/>
        </w:rPr>
        <w:t>FOR IMMEDIATE RELEASE</w:t>
      </w:r>
    </w:p>
    <w:p w14:paraId="1AD07274" w14:textId="77777777" w:rsidR="005C7BBD" w:rsidRPr="005C7BBD" w:rsidRDefault="005C7BBD" w:rsidP="00230003">
      <w:pPr>
        <w:snapToGrid w:val="0"/>
        <w:contextualSpacing/>
        <w:jc w:val="center"/>
        <w:rPr>
          <w:rFonts w:ascii="Arial" w:eastAsia="Arial" w:hAnsi="Arial" w:cs="Arial"/>
          <w:b/>
          <w:bCs/>
          <w:sz w:val="28"/>
          <w:szCs w:val="28"/>
        </w:rPr>
      </w:pPr>
    </w:p>
    <w:p w14:paraId="48C88D95" w14:textId="359ADB9F" w:rsidR="009839D8" w:rsidRPr="005C7BBD" w:rsidRDefault="5044AE03" w:rsidP="00230003">
      <w:pPr>
        <w:snapToGrid w:val="0"/>
        <w:contextualSpacing/>
        <w:jc w:val="center"/>
        <w:rPr>
          <w:rFonts w:ascii="Arial" w:eastAsia="Arial" w:hAnsi="Arial" w:cs="Arial"/>
          <w:b/>
          <w:bCs/>
          <w:sz w:val="28"/>
          <w:szCs w:val="28"/>
        </w:rPr>
      </w:pPr>
      <w:r w:rsidRPr="005C7BBD">
        <w:rPr>
          <w:rFonts w:ascii="Arial" w:eastAsia="Arial" w:hAnsi="Arial" w:cs="Arial"/>
          <w:b/>
          <w:bCs/>
          <w:sz w:val="28"/>
          <w:szCs w:val="28"/>
        </w:rPr>
        <w:t xml:space="preserve">Guitar Center </w:t>
      </w:r>
      <w:r w:rsidR="005C7BBD" w:rsidRPr="005C7BBD">
        <w:rPr>
          <w:rFonts w:ascii="Arial" w:eastAsia="Arial" w:hAnsi="Arial" w:cs="Arial"/>
          <w:b/>
          <w:bCs/>
          <w:sz w:val="28"/>
          <w:szCs w:val="28"/>
        </w:rPr>
        <w:t>l</w:t>
      </w:r>
      <w:r w:rsidRPr="005C7BBD">
        <w:rPr>
          <w:rFonts w:ascii="Arial" w:eastAsia="Arial" w:hAnsi="Arial" w:cs="Arial"/>
          <w:b/>
          <w:bCs/>
          <w:sz w:val="28"/>
          <w:szCs w:val="28"/>
        </w:rPr>
        <w:t xml:space="preserve">aunches Mitchell Silver Creek, a </w:t>
      </w:r>
      <w:r w:rsidR="005C7BBD" w:rsidRPr="005C7BBD">
        <w:rPr>
          <w:rFonts w:ascii="Arial" w:eastAsia="Arial" w:hAnsi="Arial" w:cs="Arial"/>
          <w:b/>
          <w:bCs/>
          <w:sz w:val="28"/>
          <w:szCs w:val="28"/>
        </w:rPr>
        <w:t>n</w:t>
      </w:r>
      <w:r w:rsidRPr="005C7BBD">
        <w:rPr>
          <w:rFonts w:ascii="Arial" w:eastAsia="Arial" w:hAnsi="Arial" w:cs="Arial"/>
          <w:b/>
          <w:bCs/>
          <w:sz w:val="28"/>
          <w:szCs w:val="28"/>
        </w:rPr>
        <w:t xml:space="preserve">ew </w:t>
      </w:r>
      <w:r w:rsidR="005C7BBD" w:rsidRPr="005C7BBD">
        <w:rPr>
          <w:rFonts w:ascii="Arial" w:eastAsia="Arial" w:hAnsi="Arial" w:cs="Arial"/>
          <w:b/>
          <w:bCs/>
          <w:sz w:val="28"/>
          <w:szCs w:val="28"/>
        </w:rPr>
        <w:t>l</w:t>
      </w:r>
      <w:r w:rsidRPr="005C7BBD">
        <w:rPr>
          <w:rFonts w:ascii="Arial" w:eastAsia="Arial" w:hAnsi="Arial" w:cs="Arial"/>
          <w:b/>
          <w:bCs/>
          <w:sz w:val="28"/>
          <w:szCs w:val="28"/>
        </w:rPr>
        <w:t>ine of</w:t>
      </w:r>
      <w:r w:rsidR="005C7BBD" w:rsidRPr="005C7BBD">
        <w:rPr>
          <w:rFonts w:ascii="Arial" w:eastAsia="Arial" w:hAnsi="Arial" w:cs="Arial"/>
          <w:b/>
          <w:bCs/>
          <w:sz w:val="28"/>
          <w:szCs w:val="28"/>
        </w:rPr>
        <w:t xml:space="preserve"> f</w:t>
      </w:r>
      <w:r w:rsidRPr="005C7BBD">
        <w:rPr>
          <w:rFonts w:ascii="Arial" w:eastAsia="Arial" w:hAnsi="Arial" w:cs="Arial"/>
          <w:b/>
          <w:bCs/>
          <w:sz w:val="28"/>
          <w:szCs w:val="28"/>
        </w:rPr>
        <w:t xml:space="preserve">olk and </w:t>
      </w:r>
      <w:r w:rsidR="005C7BBD" w:rsidRPr="005C7BBD">
        <w:rPr>
          <w:rFonts w:ascii="Arial" w:eastAsia="Arial" w:hAnsi="Arial" w:cs="Arial"/>
          <w:b/>
          <w:bCs/>
          <w:sz w:val="28"/>
          <w:szCs w:val="28"/>
        </w:rPr>
        <w:t>r</w:t>
      </w:r>
      <w:r w:rsidRPr="005C7BBD">
        <w:rPr>
          <w:rFonts w:ascii="Arial" w:eastAsia="Arial" w:hAnsi="Arial" w:cs="Arial"/>
          <w:b/>
          <w:bCs/>
          <w:sz w:val="28"/>
          <w:szCs w:val="28"/>
        </w:rPr>
        <w:t xml:space="preserve">oots </w:t>
      </w:r>
      <w:r w:rsidR="005C7BBD" w:rsidRPr="005C7BBD">
        <w:rPr>
          <w:rFonts w:ascii="Arial" w:eastAsia="Arial" w:hAnsi="Arial" w:cs="Arial"/>
          <w:b/>
          <w:bCs/>
          <w:sz w:val="28"/>
          <w:szCs w:val="28"/>
        </w:rPr>
        <w:t>i</w:t>
      </w:r>
      <w:r w:rsidRPr="005C7BBD">
        <w:rPr>
          <w:rFonts w:ascii="Arial" w:eastAsia="Arial" w:hAnsi="Arial" w:cs="Arial"/>
          <w:b/>
          <w:bCs/>
          <w:sz w:val="28"/>
          <w:szCs w:val="28"/>
        </w:rPr>
        <w:t>nstruments</w:t>
      </w:r>
    </w:p>
    <w:p w14:paraId="0AEE99D7" w14:textId="77777777" w:rsidR="005C7BBD" w:rsidRPr="005C7BBD" w:rsidRDefault="005C7BBD" w:rsidP="00230003">
      <w:pPr>
        <w:snapToGrid w:val="0"/>
        <w:contextualSpacing/>
        <w:jc w:val="center"/>
        <w:rPr>
          <w:rFonts w:ascii="Arial" w:eastAsia="Arial" w:hAnsi="Arial" w:cs="Arial"/>
          <w:i/>
          <w:iCs/>
          <w:sz w:val="24"/>
          <w:szCs w:val="24"/>
        </w:rPr>
      </w:pPr>
    </w:p>
    <w:p w14:paraId="621F78D6" w14:textId="10E8254D" w:rsidR="009839D8" w:rsidRPr="005C7BBD" w:rsidRDefault="3E1C14DF" w:rsidP="00230003">
      <w:pPr>
        <w:snapToGrid w:val="0"/>
        <w:contextualSpacing/>
        <w:jc w:val="center"/>
        <w:rPr>
          <w:rFonts w:ascii="Arial" w:eastAsia="Arial" w:hAnsi="Arial" w:cs="Arial"/>
          <w:i/>
          <w:iCs/>
          <w:sz w:val="24"/>
          <w:szCs w:val="24"/>
        </w:rPr>
      </w:pPr>
      <w:r w:rsidRPr="005C7BBD">
        <w:rPr>
          <w:rFonts w:ascii="Arial" w:eastAsia="Arial" w:hAnsi="Arial" w:cs="Arial"/>
          <w:i/>
          <w:iCs/>
          <w:sz w:val="24"/>
          <w:szCs w:val="24"/>
        </w:rPr>
        <w:t>Mitchell enters banjos, mandolins and resonator guitars with a seven-piece collection built to professional benchmarks, available exclusively at Guitar Center</w:t>
      </w:r>
    </w:p>
    <w:p w14:paraId="6737CF92" w14:textId="77777777" w:rsidR="005C7BBD" w:rsidRPr="005C7BBD" w:rsidRDefault="005C7BBD" w:rsidP="00230003">
      <w:pPr>
        <w:snapToGrid w:val="0"/>
        <w:contextualSpacing/>
        <w:jc w:val="both"/>
        <w:rPr>
          <w:rFonts w:ascii="Arial" w:eastAsia="Arial" w:hAnsi="Arial" w:cs="Arial"/>
          <w:b/>
          <w:bCs/>
          <w:sz w:val="22"/>
          <w:szCs w:val="22"/>
        </w:rPr>
      </w:pPr>
    </w:p>
    <w:p w14:paraId="3AA5A911" w14:textId="4C879DD3" w:rsidR="00C20800" w:rsidRPr="00230003" w:rsidRDefault="14CE825A" w:rsidP="00230003">
      <w:pPr>
        <w:snapToGrid w:val="0"/>
        <w:contextualSpacing/>
        <w:rPr>
          <w:rFonts w:ascii="Arial" w:hAnsi="Arial" w:cs="Arial"/>
        </w:rPr>
      </w:pPr>
      <w:r w:rsidRPr="005C7BBD">
        <w:rPr>
          <w:rFonts w:ascii="Arial" w:eastAsia="Arial" w:hAnsi="Arial" w:cs="Arial"/>
          <w:b/>
          <w:bCs/>
          <w:sz w:val="22"/>
          <w:szCs w:val="22"/>
        </w:rPr>
        <w:t xml:space="preserve">Westlake Village, CA, May </w:t>
      </w:r>
      <w:r w:rsidR="005C7BBD">
        <w:rPr>
          <w:rFonts w:ascii="Arial" w:eastAsia="Arial" w:hAnsi="Arial" w:cs="Arial"/>
          <w:b/>
          <w:bCs/>
          <w:sz w:val="22"/>
          <w:szCs w:val="22"/>
        </w:rPr>
        <w:t>21</w:t>
      </w:r>
      <w:r w:rsidRPr="005C7BBD">
        <w:rPr>
          <w:rFonts w:ascii="Arial" w:eastAsia="Arial" w:hAnsi="Arial" w:cs="Arial"/>
          <w:b/>
          <w:bCs/>
          <w:sz w:val="22"/>
          <w:szCs w:val="22"/>
        </w:rPr>
        <w:t>, 2026</w:t>
      </w:r>
      <w:r w:rsidRPr="005C7BBD">
        <w:rPr>
          <w:rFonts w:ascii="Arial" w:eastAsia="Arial" w:hAnsi="Arial" w:cs="Arial"/>
          <w:sz w:val="22"/>
          <w:szCs w:val="22"/>
        </w:rPr>
        <w:t xml:space="preserve"> — </w:t>
      </w:r>
      <w:r w:rsidR="005C7BBD" w:rsidRPr="005C7BBD">
        <w:rPr>
          <w:rFonts w:ascii="Arial" w:eastAsia="Arial" w:hAnsi="Arial" w:cs="Arial"/>
          <w:sz w:val="22"/>
          <w:szCs w:val="22"/>
        </w:rPr>
        <w:t>Guitar Center today launched the Mitchell Silver Creek Folk Instrument Line, a game</w:t>
      </w:r>
      <w:r w:rsidR="005C7BBD">
        <w:rPr>
          <w:rFonts w:ascii="Arial" w:eastAsia="Arial" w:hAnsi="Arial" w:cs="Arial"/>
          <w:sz w:val="22"/>
          <w:szCs w:val="22"/>
        </w:rPr>
        <w:t>-</w:t>
      </w:r>
      <w:r w:rsidR="005C7BBD" w:rsidRPr="005C7BBD">
        <w:rPr>
          <w:rFonts w:ascii="Arial" w:eastAsia="Arial" w:hAnsi="Arial" w:cs="Arial"/>
          <w:sz w:val="22"/>
          <w:szCs w:val="22"/>
        </w:rPr>
        <w:t xml:space="preserve">changing seven-piece collection of high-quality instruments including banjos, mandolins and resonator guitars at price points accessible to a wide range of players. </w:t>
      </w:r>
      <w:r w:rsidR="002279EB" w:rsidRPr="005C7BBD">
        <w:rPr>
          <w:rFonts w:ascii="Arial" w:eastAsia="Arial" w:hAnsi="Arial" w:cs="Arial"/>
          <w:sz w:val="22"/>
          <w:szCs w:val="22"/>
        </w:rPr>
        <w:t xml:space="preserve">Mitchell </w:t>
      </w:r>
      <w:r w:rsidR="00C40560" w:rsidRPr="005C7BBD">
        <w:rPr>
          <w:rFonts w:ascii="Arial" w:eastAsia="Arial" w:hAnsi="Arial" w:cs="Arial"/>
          <w:sz w:val="22"/>
          <w:szCs w:val="22"/>
        </w:rPr>
        <w:t>looked toward the historic icons</w:t>
      </w:r>
      <w:r w:rsidR="00E422CF" w:rsidRPr="005C7BBD">
        <w:rPr>
          <w:rFonts w:ascii="Arial" w:eastAsia="Arial" w:hAnsi="Arial" w:cs="Arial"/>
          <w:sz w:val="22"/>
          <w:szCs w:val="22"/>
        </w:rPr>
        <w:t>,</w:t>
      </w:r>
      <w:r w:rsidR="00C25787" w:rsidRPr="005C7BBD">
        <w:rPr>
          <w:rFonts w:ascii="Arial" w:eastAsia="Arial" w:hAnsi="Arial" w:cs="Arial"/>
          <w:sz w:val="22"/>
          <w:szCs w:val="22"/>
        </w:rPr>
        <w:t xml:space="preserve"> </w:t>
      </w:r>
      <w:r w:rsidR="00A715B3" w:rsidRPr="005C7BBD">
        <w:rPr>
          <w:rFonts w:ascii="Arial" w:eastAsia="Arial" w:hAnsi="Arial" w:cs="Arial"/>
          <w:sz w:val="22"/>
          <w:szCs w:val="22"/>
        </w:rPr>
        <w:t xml:space="preserve">developing </w:t>
      </w:r>
      <w:r w:rsidR="003B57A4" w:rsidRPr="005C7BBD">
        <w:rPr>
          <w:rFonts w:ascii="Arial" w:eastAsia="Arial" w:hAnsi="Arial" w:cs="Arial"/>
          <w:sz w:val="22"/>
          <w:szCs w:val="22"/>
        </w:rPr>
        <w:t xml:space="preserve">a collection </w:t>
      </w:r>
      <w:r w:rsidR="00100949" w:rsidRPr="005C7BBD">
        <w:rPr>
          <w:rFonts w:ascii="Arial" w:eastAsia="Arial" w:hAnsi="Arial" w:cs="Arial"/>
          <w:sz w:val="22"/>
          <w:szCs w:val="22"/>
        </w:rPr>
        <w:t xml:space="preserve">that meets </w:t>
      </w:r>
      <w:r w:rsidR="00E422CF" w:rsidRPr="005C7BBD">
        <w:rPr>
          <w:rFonts w:ascii="Arial" w:eastAsia="Arial" w:hAnsi="Arial" w:cs="Arial"/>
          <w:sz w:val="22"/>
          <w:szCs w:val="22"/>
        </w:rPr>
        <w:t>h</w:t>
      </w:r>
      <w:r w:rsidR="00313B04" w:rsidRPr="005C7BBD">
        <w:rPr>
          <w:rFonts w:ascii="Arial" w:eastAsia="Arial" w:hAnsi="Arial" w:cs="Arial"/>
          <w:sz w:val="22"/>
          <w:szCs w:val="22"/>
        </w:rPr>
        <w:t xml:space="preserve">igh standards </w:t>
      </w:r>
      <w:r w:rsidR="00E422CF" w:rsidRPr="005C7BBD">
        <w:rPr>
          <w:rFonts w:ascii="Arial" w:eastAsia="Arial" w:hAnsi="Arial" w:cs="Arial"/>
          <w:sz w:val="22"/>
          <w:szCs w:val="22"/>
        </w:rPr>
        <w:t>f</w:t>
      </w:r>
      <w:r w:rsidR="00313B04" w:rsidRPr="005C7BBD">
        <w:rPr>
          <w:rFonts w:ascii="Arial" w:eastAsia="Arial" w:hAnsi="Arial" w:cs="Arial"/>
          <w:sz w:val="22"/>
          <w:szCs w:val="22"/>
        </w:rPr>
        <w:t xml:space="preserve">or quality and playability. </w:t>
      </w:r>
      <w:r w:rsidRPr="005C7BBD">
        <w:rPr>
          <w:rFonts w:ascii="Arial" w:eastAsia="Arial" w:hAnsi="Arial" w:cs="Arial"/>
          <w:sz w:val="22"/>
          <w:szCs w:val="22"/>
        </w:rPr>
        <w:t>The collection is available exclusively at Guitar Center stores nationwide and at GuitarCenter.com.</w:t>
      </w:r>
      <w:r w:rsidR="00C20800" w:rsidRPr="00230003">
        <w:rPr>
          <w:rFonts w:ascii="Arial" w:hAnsi="Arial" w:cs="Arial"/>
        </w:rPr>
        <w:t xml:space="preserve"> </w:t>
      </w:r>
    </w:p>
    <w:p w14:paraId="70B828C6" w14:textId="77777777" w:rsidR="005C7BBD" w:rsidRPr="00230003" w:rsidRDefault="005C7BBD" w:rsidP="00230003">
      <w:pPr>
        <w:snapToGrid w:val="0"/>
        <w:contextualSpacing/>
        <w:rPr>
          <w:rFonts w:ascii="Arial" w:hAnsi="Arial" w:cs="Arial"/>
        </w:rPr>
      </w:pPr>
    </w:p>
    <w:p w14:paraId="788D0879" w14:textId="0D46D608" w:rsidR="009839D8" w:rsidRPr="005C7BBD" w:rsidRDefault="3477A7D6" w:rsidP="00230003">
      <w:pPr>
        <w:snapToGrid w:val="0"/>
        <w:contextualSpacing/>
        <w:rPr>
          <w:rFonts w:ascii="Arial" w:eastAsia="Arial" w:hAnsi="Arial" w:cs="Arial"/>
          <w:sz w:val="22"/>
          <w:szCs w:val="22"/>
        </w:rPr>
      </w:pPr>
      <w:r w:rsidRPr="005C7BBD">
        <w:rPr>
          <w:rFonts w:ascii="Arial" w:eastAsia="Arial" w:hAnsi="Arial" w:cs="Arial"/>
          <w:sz w:val="22"/>
          <w:szCs w:val="22"/>
        </w:rPr>
        <w:t xml:space="preserve">Mitchell has built player-focused acoustic instruments under Guitar Center's leadership since </w:t>
      </w:r>
      <w:r w:rsidR="00001BA2" w:rsidRPr="005C7BBD">
        <w:rPr>
          <w:rFonts w:ascii="Arial" w:eastAsia="Arial" w:hAnsi="Arial" w:cs="Arial"/>
          <w:sz w:val="22"/>
          <w:szCs w:val="22"/>
        </w:rPr>
        <w:t>the brand’s</w:t>
      </w:r>
      <w:r w:rsidR="005B14B3" w:rsidRPr="005C7BBD">
        <w:rPr>
          <w:rFonts w:ascii="Arial" w:eastAsia="Arial" w:hAnsi="Arial" w:cs="Arial"/>
          <w:sz w:val="22"/>
          <w:szCs w:val="22"/>
        </w:rPr>
        <w:t xml:space="preserve"> </w:t>
      </w:r>
      <w:r w:rsidR="00001BA2" w:rsidRPr="005C7BBD">
        <w:rPr>
          <w:rFonts w:ascii="Arial" w:eastAsia="Arial" w:hAnsi="Arial" w:cs="Arial"/>
          <w:sz w:val="22"/>
          <w:szCs w:val="22"/>
        </w:rPr>
        <w:t>formation</w:t>
      </w:r>
      <w:r w:rsidR="005B14B3" w:rsidRPr="005C7BBD">
        <w:rPr>
          <w:rFonts w:ascii="Arial" w:eastAsia="Arial" w:hAnsi="Arial" w:cs="Arial"/>
          <w:sz w:val="22"/>
          <w:szCs w:val="22"/>
        </w:rPr>
        <w:t xml:space="preserve"> in </w:t>
      </w:r>
      <w:r w:rsidRPr="005C7BBD">
        <w:rPr>
          <w:rFonts w:ascii="Arial" w:eastAsia="Arial" w:hAnsi="Arial" w:cs="Arial"/>
          <w:sz w:val="22"/>
          <w:szCs w:val="22"/>
        </w:rPr>
        <w:t>1986. Th</w:t>
      </w:r>
      <w:r w:rsidR="6185ADA8" w:rsidRPr="005C7BBD">
        <w:rPr>
          <w:rFonts w:ascii="Arial" w:eastAsia="Arial" w:hAnsi="Arial" w:cs="Arial"/>
          <w:sz w:val="22"/>
          <w:szCs w:val="22"/>
        </w:rPr>
        <w:t>is</w:t>
      </w:r>
      <w:r w:rsidRPr="005C7BBD">
        <w:rPr>
          <w:rFonts w:ascii="Arial" w:eastAsia="Arial" w:hAnsi="Arial" w:cs="Arial"/>
          <w:sz w:val="22"/>
          <w:szCs w:val="22"/>
        </w:rPr>
        <w:t xml:space="preserve"> line </w:t>
      </w:r>
      <w:r w:rsidR="00211E78" w:rsidRPr="005C7BBD">
        <w:rPr>
          <w:rFonts w:ascii="Arial" w:eastAsia="Arial" w:hAnsi="Arial" w:cs="Arial"/>
          <w:sz w:val="22"/>
          <w:szCs w:val="22"/>
        </w:rPr>
        <w:t xml:space="preserve">extends </w:t>
      </w:r>
      <w:r w:rsidR="00306230" w:rsidRPr="005C7BBD">
        <w:rPr>
          <w:rFonts w:ascii="Arial" w:eastAsia="Arial" w:hAnsi="Arial" w:cs="Arial"/>
          <w:sz w:val="22"/>
          <w:szCs w:val="22"/>
        </w:rPr>
        <w:t>t</w:t>
      </w:r>
      <w:r w:rsidRPr="005C7BBD">
        <w:rPr>
          <w:rFonts w:ascii="Arial" w:eastAsia="Arial" w:hAnsi="Arial" w:cs="Arial"/>
          <w:sz w:val="22"/>
          <w:szCs w:val="22"/>
        </w:rPr>
        <w:t xml:space="preserve">hat legacy </w:t>
      </w:r>
      <w:r w:rsidR="006019D6" w:rsidRPr="005C7BBD">
        <w:rPr>
          <w:rFonts w:ascii="Arial" w:eastAsia="Arial" w:hAnsi="Arial" w:cs="Arial"/>
          <w:sz w:val="22"/>
          <w:szCs w:val="22"/>
        </w:rPr>
        <w:t xml:space="preserve">to </w:t>
      </w:r>
      <w:r w:rsidR="00306230" w:rsidRPr="005C7BBD">
        <w:rPr>
          <w:rFonts w:ascii="Arial" w:eastAsia="Arial" w:hAnsi="Arial" w:cs="Arial"/>
          <w:sz w:val="22"/>
          <w:szCs w:val="22"/>
        </w:rPr>
        <w:t>a wider range of acoustic mus</w:t>
      </w:r>
      <w:r w:rsidR="006019D6" w:rsidRPr="005C7BBD">
        <w:rPr>
          <w:rFonts w:ascii="Arial" w:eastAsia="Arial" w:hAnsi="Arial" w:cs="Arial"/>
          <w:sz w:val="22"/>
          <w:szCs w:val="22"/>
        </w:rPr>
        <w:t xml:space="preserve">icians </w:t>
      </w:r>
      <w:r w:rsidR="00767124" w:rsidRPr="005C7BBD">
        <w:rPr>
          <w:rFonts w:ascii="Arial" w:eastAsia="Arial" w:hAnsi="Arial" w:cs="Arial"/>
          <w:sz w:val="22"/>
          <w:szCs w:val="22"/>
        </w:rPr>
        <w:t xml:space="preserve">and </w:t>
      </w:r>
      <w:r w:rsidR="009E43EA" w:rsidRPr="005C7BBD">
        <w:rPr>
          <w:rFonts w:ascii="Arial" w:eastAsia="Arial" w:hAnsi="Arial" w:cs="Arial"/>
          <w:sz w:val="22"/>
          <w:szCs w:val="22"/>
        </w:rPr>
        <w:t xml:space="preserve">leans into </w:t>
      </w:r>
      <w:r w:rsidR="00767124" w:rsidRPr="005C7BBD">
        <w:rPr>
          <w:rFonts w:ascii="Arial" w:eastAsia="Arial" w:hAnsi="Arial" w:cs="Arial"/>
          <w:sz w:val="22"/>
          <w:szCs w:val="22"/>
        </w:rPr>
        <w:t xml:space="preserve">Mitchell’s </w:t>
      </w:r>
      <w:r w:rsidR="00537ED9" w:rsidRPr="005C7BBD">
        <w:rPr>
          <w:rFonts w:ascii="Arial" w:eastAsia="Arial" w:hAnsi="Arial" w:cs="Arial"/>
          <w:sz w:val="22"/>
          <w:szCs w:val="22"/>
        </w:rPr>
        <w:t xml:space="preserve">promise of </w:t>
      </w:r>
      <w:r w:rsidR="0023622B" w:rsidRPr="005C7BBD">
        <w:rPr>
          <w:rFonts w:ascii="Arial" w:eastAsia="Arial" w:hAnsi="Arial" w:cs="Arial"/>
          <w:sz w:val="22"/>
          <w:szCs w:val="22"/>
        </w:rPr>
        <w:t>high-quality</w:t>
      </w:r>
      <w:r w:rsidR="00D94A65" w:rsidRPr="005C7BBD">
        <w:rPr>
          <w:rFonts w:ascii="Arial" w:eastAsia="Arial" w:hAnsi="Arial" w:cs="Arial"/>
          <w:sz w:val="22"/>
          <w:szCs w:val="22"/>
        </w:rPr>
        <w:t xml:space="preserve"> instruments with great </w:t>
      </w:r>
      <w:r w:rsidR="009E43EA" w:rsidRPr="005C7BBD">
        <w:rPr>
          <w:rFonts w:ascii="Arial" w:eastAsia="Arial" w:hAnsi="Arial" w:cs="Arial"/>
          <w:sz w:val="22"/>
          <w:szCs w:val="22"/>
        </w:rPr>
        <w:t>playability</w:t>
      </w:r>
      <w:r w:rsidR="00306230" w:rsidRPr="005C7BBD">
        <w:rPr>
          <w:rFonts w:ascii="Arial" w:eastAsia="Arial" w:hAnsi="Arial" w:cs="Arial"/>
          <w:sz w:val="22"/>
          <w:szCs w:val="22"/>
        </w:rPr>
        <w:t xml:space="preserve">. </w:t>
      </w:r>
      <w:r w:rsidRPr="005C7BBD">
        <w:rPr>
          <w:rFonts w:ascii="Arial" w:eastAsia="Arial" w:hAnsi="Arial" w:cs="Arial"/>
          <w:sz w:val="22"/>
          <w:szCs w:val="22"/>
        </w:rPr>
        <w:t>The collection was built to meet that standard, using the finest instruments in the category as its benchmark throughout design and production.</w:t>
      </w:r>
    </w:p>
    <w:p w14:paraId="0A6D4A45" w14:textId="77777777" w:rsidR="005C7BBD" w:rsidRPr="005C7BBD" w:rsidRDefault="005C7BBD" w:rsidP="00230003">
      <w:pPr>
        <w:snapToGrid w:val="0"/>
        <w:contextualSpacing/>
        <w:rPr>
          <w:rFonts w:ascii="Arial" w:eastAsia="Arial" w:hAnsi="Arial" w:cs="Arial"/>
          <w:sz w:val="22"/>
          <w:szCs w:val="22"/>
        </w:rPr>
      </w:pPr>
    </w:p>
    <w:p w14:paraId="29D113EB" w14:textId="6518708B" w:rsidR="3477A7D6" w:rsidRPr="005C7BBD" w:rsidRDefault="005C7BBD" w:rsidP="00230003">
      <w:pPr>
        <w:snapToGrid w:val="0"/>
        <w:contextualSpacing/>
        <w:rPr>
          <w:rFonts w:ascii="Arial" w:eastAsia="Arial" w:hAnsi="Arial" w:cs="Arial"/>
          <w:sz w:val="22"/>
          <w:szCs w:val="22"/>
        </w:rPr>
      </w:pPr>
      <w:r>
        <w:rPr>
          <w:rFonts w:ascii="Arial" w:eastAsia="Arial" w:hAnsi="Arial" w:cs="Arial"/>
          <w:sz w:val="22"/>
          <w:szCs w:val="22"/>
        </w:rPr>
        <w:t>“</w:t>
      </w:r>
      <w:r w:rsidR="03DB039A" w:rsidRPr="005C7BBD">
        <w:rPr>
          <w:rFonts w:ascii="Arial" w:eastAsia="Arial" w:hAnsi="Arial" w:cs="Arial"/>
          <w:sz w:val="22"/>
          <w:szCs w:val="22"/>
        </w:rPr>
        <w:t xml:space="preserve">These instruments were </w:t>
      </w:r>
      <w:r w:rsidR="59644E11" w:rsidRPr="005C7BBD">
        <w:rPr>
          <w:rFonts w:ascii="Arial" w:eastAsia="Arial" w:hAnsi="Arial" w:cs="Arial"/>
          <w:sz w:val="22"/>
          <w:szCs w:val="22"/>
        </w:rPr>
        <w:t>built</w:t>
      </w:r>
      <w:r w:rsidR="03DB039A" w:rsidRPr="005C7BBD">
        <w:rPr>
          <w:rFonts w:ascii="Arial" w:eastAsia="Arial" w:hAnsi="Arial" w:cs="Arial"/>
          <w:sz w:val="22"/>
          <w:szCs w:val="22"/>
        </w:rPr>
        <w:t xml:space="preserve"> </w:t>
      </w:r>
      <w:r w:rsidR="25D7B916" w:rsidRPr="005C7BBD">
        <w:rPr>
          <w:rFonts w:ascii="Arial" w:eastAsia="Arial" w:hAnsi="Arial" w:cs="Arial"/>
          <w:sz w:val="22"/>
          <w:szCs w:val="22"/>
        </w:rPr>
        <w:t xml:space="preserve">to </w:t>
      </w:r>
      <w:r w:rsidR="58213107" w:rsidRPr="005C7BBD">
        <w:rPr>
          <w:rFonts w:ascii="Arial" w:eastAsia="Arial" w:hAnsi="Arial" w:cs="Arial"/>
          <w:sz w:val="22"/>
          <w:szCs w:val="22"/>
        </w:rPr>
        <w:t xml:space="preserve">the quality and </w:t>
      </w:r>
      <w:r w:rsidR="25D7B916" w:rsidRPr="005C7BBD">
        <w:rPr>
          <w:rFonts w:ascii="Arial" w:eastAsia="Arial" w:hAnsi="Arial" w:cs="Arial"/>
          <w:sz w:val="22"/>
          <w:szCs w:val="22"/>
        </w:rPr>
        <w:t>perform</w:t>
      </w:r>
      <w:r w:rsidR="269C0079" w:rsidRPr="005C7BBD">
        <w:rPr>
          <w:rFonts w:ascii="Arial" w:eastAsia="Arial" w:hAnsi="Arial" w:cs="Arial"/>
          <w:sz w:val="22"/>
          <w:szCs w:val="22"/>
        </w:rPr>
        <w:t>ance</w:t>
      </w:r>
      <w:r w:rsidR="69AF6C7E" w:rsidRPr="005C7BBD">
        <w:rPr>
          <w:rFonts w:ascii="Arial" w:eastAsia="Arial" w:hAnsi="Arial" w:cs="Arial"/>
          <w:sz w:val="22"/>
          <w:szCs w:val="22"/>
        </w:rPr>
        <w:t xml:space="preserve"> standards </w:t>
      </w:r>
      <w:r w:rsidR="269C0079" w:rsidRPr="005C7BBD">
        <w:rPr>
          <w:rFonts w:ascii="Arial" w:eastAsia="Arial" w:hAnsi="Arial" w:cs="Arial"/>
          <w:sz w:val="22"/>
          <w:szCs w:val="22"/>
        </w:rPr>
        <w:t xml:space="preserve">of the most </w:t>
      </w:r>
      <w:r w:rsidR="0290E2C5" w:rsidRPr="005C7BBD">
        <w:rPr>
          <w:rFonts w:ascii="Arial" w:eastAsia="Arial" w:hAnsi="Arial" w:cs="Arial"/>
          <w:sz w:val="22"/>
          <w:szCs w:val="22"/>
        </w:rPr>
        <w:t xml:space="preserve">iconic </w:t>
      </w:r>
      <w:r w:rsidR="48BE61B5" w:rsidRPr="005C7BBD">
        <w:rPr>
          <w:rFonts w:ascii="Arial" w:eastAsia="Arial" w:hAnsi="Arial" w:cs="Arial"/>
          <w:sz w:val="22"/>
          <w:szCs w:val="22"/>
        </w:rPr>
        <w:t>instruments available today</w:t>
      </w:r>
      <w:r w:rsidR="03DB039A" w:rsidRPr="005C7BBD">
        <w:rPr>
          <w:rFonts w:ascii="Arial" w:eastAsia="Arial" w:hAnsi="Arial" w:cs="Arial"/>
          <w:sz w:val="22"/>
          <w:szCs w:val="22"/>
        </w:rPr>
        <w:t xml:space="preserve">, but to </w:t>
      </w:r>
      <w:r w:rsidR="32B53254" w:rsidRPr="005C7BBD">
        <w:rPr>
          <w:rFonts w:ascii="Arial" w:eastAsia="Arial" w:hAnsi="Arial" w:cs="Arial"/>
          <w:sz w:val="22"/>
          <w:szCs w:val="22"/>
        </w:rPr>
        <w:t xml:space="preserve">also </w:t>
      </w:r>
      <w:r w:rsidR="03DB039A" w:rsidRPr="005C7BBD">
        <w:rPr>
          <w:rFonts w:ascii="Arial" w:eastAsia="Arial" w:hAnsi="Arial" w:cs="Arial"/>
          <w:sz w:val="22"/>
          <w:szCs w:val="22"/>
        </w:rPr>
        <w:t>be affordable by real, working musicians</w:t>
      </w:r>
      <w:r>
        <w:rPr>
          <w:rFonts w:ascii="Arial" w:eastAsia="Arial" w:hAnsi="Arial" w:cs="Arial"/>
          <w:sz w:val="22"/>
          <w:szCs w:val="22"/>
        </w:rPr>
        <w:t>,”</w:t>
      </w:r>
      <w:r w:rsidR="03DB039A" w:rsidRPr="005C7BBD">
        <w:rPr>
          <w:rFonts w:ascii="Arial" w:eastAsia="Arial" w:hAnsi="Arial" w:cs="Arial"/>
          <w:sz w:val="22"/>
          <w:szCs w:val="22"/>
        </w:rPr>
        <w:t xml:space="preserve"> sa</w:t>
      </w:r>
      <w:r w:rsidR="03196B9C" w:rsidRPr="005C7BBD">
        <w:rPr>
          <w:rFonts w:ascii="Arial" w:eastAsia="Arial" w:hAnsi="Arial" w:cs="Arial"/>
          <w:sz w:val="22"/>
          <w:szCs w:val="22"/>
        </w:rPr>
        <w:t>i</w:t>
      </w:r>
      <w:r w:rsidR="03DB039A" w:rsidRPr="005C7BBD">
        <w:rPr>
          <w:rFonts w:ascii="Arial" w:eastAsia="Arial" w:hAnsi="Arial" w:cs="Arial"/>
          <w:sz w:val="22"/>
          <w:szCs w:val="22"/>
        </w:rPr>
        <w:t xml:space="preserve">d Gabe Dalporto, CEO of Guitar Center. </w:t>
      </w:r>
    </w:p>
    <w:p w14:paraId="7FA064D0" w14:textId="77777777" w:rsidR="005C7BBD" w:rsidRPr="005C7BBD" w:rsidRDefault="005C7BBD" w:rsidP="00230003">
      <w:pPr>
        <w:snapToGrid w:val="0"/>
        <w:contextualSpacing/>
        <w:rPr>
          <w:rFonts w:ascii="Arial" w:eastAsia="Arial" w:hAnsi="Arial" w:cs="Arial"/>
          <w:sz w:val="22"/>
          <w:szCs w:val="22"/>
        </w:rPr>
      </w:pPr>
    </w:p>
    <w:p w14:paraId="536D58B1" w14:textId="6229C18D" w:rsidR="009839D8" w:rsidRPr="005C7BBD" w:rsidRDefault="5044AE03" w:rsidP="00230003">
      <w:pPr>
        <w:snapToGrid w:val="0"/>
        <w:contextualSpacing/>
        <w:rPr>
          <w:rFonts w:ascii="Arial" w:eastAsia="Arial" w:hAnsi="Arial" w:cs="Arial"/>
          <w:sz w:val="22"/>
          <w:szCs w:val="22"/>
        </w:rPr>
      </w:pPr>
      <w:r w:rsidRPr="005C7BBD">
        <w:rPr>
          <w:rFonts w:ascii="Arial" w:eastAsia="Arial" w:hAnsi="Arial" w:cs="Arial"/>
          <w:sz w:val="22"/>
          <w:szCs w:val="22"/>
        </w:rPr>
        <w:t>The collection was developed through direct collaboration with working musicians,</w:t>
      </w:r>
      <w:r w:rsidR="00937D91" w:rsidRPr="005C7BBD">
        <w:rPr>
          <w:rFonts w:ascii="Arial" w:eastAsia="Arial" w:hAnsi="Arial" w:cs="Arial"/>
          <w:sz w:val="22"/>
          <w:szCs w:val="22"/>
        </w:rPr>
        <w:t xml:space="preserve"> </w:t>
      </w:r>
      <w:r w:rsidRPr="005C7BBD">
        <w:rPr>
          <w:rFonts w:ascii="Arial" w:eastAsia="Arial" w:hAnsi="Arial" w:cs="Arial"/>
          <w:sz w:val="22"/>
          <w:szCs w:val="22"/>
        </w:rPr>
        <w:t>product designers</w:t>
      </w:r>
      <w:r w:rsidR="0061417E" w:rsidRPr="005C7BBD">
        <w:rPr>
          <w:rFonts w:ascii="Arial" w:eastAsia="Arial" w:hAnsi="Arial" w:cs="Arial"/>
          <w:sz w:val="22"/>
          <w:szCs w:val="22"/>
        </w:rPr>
        <w:t xml:space="preserve"> and </w:t>
      </w:r>
      <w:r w:rsidR="00770FA6" w:rsidRPr="005C7BBD">
        <w:rPr>
          <w:rFonts w:ascii="Arial" w:eastAsia="Arial" w:hAnsi="Arial" w:cs="Arial"/>
          <w:sz w:val="22"/>
          <w:szCs w:val="22"/>
        </w:rPr>
        <w:t xml:space="preserve">Guitar Center’s </w:t>
      </w:r>
      <w:r w:rsidR="009B224B" w:rsidRPr="005C7BBD">
        <w:rPr>
          <w:rFonts w:ascii="Arial" w:eastAsia="Arial" w:hAnsi="Arial" w:cs="Arial"/>
          <w:sz w:val="22"/>
          <w:szCs w:val="22"/>
        </w:rPr>
        <w:t>front-line</w:t>
      </w:r>
      <w:r w:rsidR="0061417E" w:rsidRPr="005C7BBD">
        <w:rPr>
          <w:rFonts w:ascii="Arial" w:eastAsia="Arial" w:hAnsi="Arial" w:cs="Arial"/>
          <w:sz w:val="22"/>
          <w:szCs w:val="22"/>
        </w:rPr>
        <w:t xml:space="preserve"> sales associates. </w:t>
      </w:r>
      <w:r w:rsidR="00C07413" w:rsidRPr="005C7BBD">
        <w:rPr>
          <w:rFonts w:ascii="Arial" w:eastAsia="Arial" w:hAnsi="Arial" w:cs="Arial"/>
          <w:sz w:val="22"/>
          <w:szCs w:val="22"/>
        </w:rPr>
        <w:t xml:space="preserve">The </w:t>
      </w:r>
      <w:r w:rsidR="00001BA2" w:rsidRPr="005C7BBD">
        <w:rPr>
          <w:rFonts w:ascii="Arial" w:eastAsia="Arial" w:hAnsi="Arial" w:cs="Arial"/>
          <w:sz w:val="22"/>
          <w:szCs w:val="22"/>
        </w:rPr>
        <w:t>result is</w:t>
      </w:r>
      <w:r w:rsidR="0019205F" w:rsidRPr="005C7BBD">
        <w:rPr>
          <w:rFonts w:ascii="Arial" w:eastAsia="Arial" w:hAnsi="Arial" w:cs="Arial"/>
          <w:sz w:val="22"/>
          <w:szCs w:val="22"/>
        </w:rPr>
        <w:t xml:space="preserve"> a blend of traditional</w:t>
      </w:r>
      <w:r w:rsidRPr="005C7BBD">
        <w:rPr>
          <w:rFonts w:ascii="Arial" w:eastAsia="Arial" w:hAnsi="Arial" w:cs="Arial"/>
          <w:sz w:val="22"/>
          <w:szCs w:val="22"/>
        </w:rPr>
        <w:t xml:space="preserve"> </w:t>
      </w:r>
      <w:r w:rsidR="0064461E" w:rsidRPr="005C7BBD">
        <w:rPr>
          <w:rFonts w:ascii="Arial" w:eastAsia="Arial" w:hAnsi="Arial" w:cs="Arial"/>
          <w:sz w:val="22"/>
          <w:szCs w:val="22"/>
        </w:rPr>
        <w:t>instruments and forward-thinking</w:t>
      </w:r>
      <w:r w:rsidR="00C07413" w:rsidRPr="005C7BBD">
        <w:rPr>
          <w:rFonts w:ascii="Arial" w:eastAsia="Arial" w:hAnsi="Arial" w:cs="Arial"/>
          <w:sz w:val="22"/>
          <w:szCs w:val="22"/>
        </w:rPr>
        <w:t xml:space="preserve"> desig</w:t>
      </w:r>
      <w:r w:rsidR="0019205F" w:rsidRPr="005C7BBD">
        <w:rPr>
          <w:rFonts w:ascii="Arial" w:eastAsia="Arial" w:hAnsi="Arial" w:cs="Arial"/>
          <w:sz w:val="22"/>
          <w:szCs w:val="22"/>
        </w:rPr>
        <w:t xml:space="preserve">ns. </w:t>
      </w:r>
      <w:r w:rsidR="005D6EDE" w:rsidRPr="005C7BBD">
        <w:rPr>
          <w:rFonts w:ascii="Arial" w:eastAsia="Arial" w:hAnsi="Arial" w:cs="Arial"/>
          <w:sz w:val="22"/>
          <w:szCs w:val="22"/>
        </w:rPr>
        <w:t>S</w:t>
      </w:r>
      <w:r w:rsidRPr="005C7BBD">
        <w:rPr>
          <w:rFonts w:ascii="Arial" w:eastAsia="Arial" w:hAnsi="Arial" w:cs="Arial"/>
          <w:sz w:val="22"/>
          <w:szCs w:val="22"/>
        </w:rPr>
        <w:t>hapes, finishes and tonal characteristics were refined at every stage, with high-end folk instruments serving as the performance target rather than the inspiration.</w:t>
      </w:r>
    </w:p>
    <w:p w14:paraId="63CD256B" w14:textId="77777777" w:rsidR="005C7BBD" w:rsidRPr="005C7BBD" w:rsidRDefault="005C7BBD" w:rsidP="00230003">
      <w:pPr>
        <w:snapToGrid w:val="0"/>
        <w:contextualSpacing/>
        <w:rPr>
          <w:rFonts w:ascii="Arial" w:eastAsia="Arial" w:hAnsi="Arial" w:cs="Arial"/>
          <w:sz w:val="22"/>
          <w:szCs w:val="22"/>
        </w:rPr>
      </w:pPr>
    </w:p>
    <w:p w14:paraId="18A9DBB3" w14:textId="5051BDAF" w:rsidR="009839D8" w:rsidRPr="00230003" w:rsidRDefault="005C7BBD" w:rsidP="00230003">
      <w:pPr>
        <w:snapToGrid w:val="0"/>
        <w:contextualSpacing/>
        <w:rPr>
          <w:rFonts w:ascii="Arial" w:eastAsia="Arial" w:hAnsi="Arial" w:cs="Arial"/>
          <w:sz w:val="22"/>
          <w:szCs w:val="22"/>
        </w:rPr>
      </w:pPr>
      <w:r w:rsidRPr="00230003">
        <w:rPr>
          <w:rFonts w:ascii="Arial" w:eastAsia="Arial" w:hAnsi="Arial" w:cs="Arial"/>
          <w:sz w:val="22"/>
          <w:szCs w:val="22"/>
        </w:rPr>
        <w:t>“</w:t>
      </w:r>
      <w:r w:rsidR="3E1C14DF" w:rsidRPr="005C7BBD">
        <w:rPr>
          <w:rFonts w:ascii="Arial" w:eastAsia="Arial" w:hAnsi="Arial" w:cs="Arial"/>
          <w:sz w:val="22"/>
          <w:szCs w:val="22"/>
        </w:rPr>
        <w:t xml:space="preserve">We </w:t>
      </w:r>
      <w:r w:rsidR="01510F34" w:rsidRPr="005C7BBD">
        <w:rPr>
          <w:rFonts w:ascii="Arial" w:eastAsia="Arial" w:hAnsi="Arial" w:cs="Arial"/>
          <w:sz w:val="22"/>
          <w:szCs w:val="22"/>
        </w:rPr>
        <w:t xml:space="preserve">looked </w:t>
      </w:r>
      <w:r w:rsidR="08209C7F" w:rsidRPr="005C7BBD">
        <w:rPr>
          <w:rFonts w:ascii="Arial" w:eastAsia="Arial" w:hAnsi="Arial" w:cs="Arial"/>
          <w:sz w:val="22"/>
          <w:szCs w:val="22"/>
        </w:rPr>
        <w:t>toward the historic icons of folk instruments and re-imagined them with our own design for playability,</w:t>
      </w:r>
      <w:r w:rsidR="3E1C14DF" w:rsidRPr="005C7BBD">
        <w:rPr>
          <w:rFonts w:ascii="Arial" w:eastAsia="Arial" w:hAnsi="Arial" w:cs="Arial"/>
          <w:sz w:val="22"/>
          <w:szCs w:val="22"/>
        </w:rPr>
        <w:t xml:space="preserve"> consistency, and modern relevance,</w:t>
      </w:r>
      <w:r w:rsidRPr="00230003">
        <w:rPr>
          <w:rFonts w:ascii="Arial" w:eastAsia="Arial" w:hAnsi="Arial" w:cs="Arial"/>
          <w:sz w:val="22"/>
          <w:szCs w:val="22"/>
        </w:rPr>
        <w:t>”</w:t>
      </w:r>
      <w:r w:rsidR="3E1C14DF" w:rsidRPr="005C7BBD">
        <w:rPr>
          <w:rFonts w:ascii="Arial" w:eastAsia="Arial" w:hAnsi="Arial" w:cs="Arial"/>
          <w:sz w:val="22"/>
          <w:szCs w:val="22"/>
        </w:rPr>
        <w:t xml:space="preserve"> said Rich Thrush, Vice President of </w:t>
      </w:r>
      <w:r w:rsidR="00FE70CC" w:rsidRPr="005C7BBD">
        <w:rPr>
          <w:rFonts w:ascii="Arial" w:eastAsia="Arial" w:hAnsi="Arial" w:cs="Arial"/>
          <w:sz w:val="22"/>
          <w:szCs w:val="22"/>
        </w:rPr>
        <w:t>Mitchell</w:t>
      </w:r>
      <w:r w:rsidR="3E1C14DF" w:rsidRPr="005C7BBD">
        <w:rPr>
          <w:rFonts w:ascii="Arial" w:eastAsia="Arial" w:hAnsi="Arial" w:cs="Arial"/>
          <w:sz w:val="22"/>
          <w:szCs w:val="22"/>
        </w:rPr>
        <w:t xml:space="preserve">. </w:t>
      </w:r>
      <w:r w:rsidRPr="00230003">
        <w:rPr>
          <w:rFonts w:ascii="Arial" w:eastAsia="Arial" w:hAnsi="Arial" w:cs="Arial"/>
          <w:sz w:val="22"/>
          <w:szCs w:val="22"/>
        </w:rPr>
        <w:t>“</w:t>
      </w:r>
      <w:r w:rsidR="3E1C14DF" w:rsidRPr="005C7BBD">
        <w:rPr>
          <w:rFonts w:ascii="Arial" w:eastAsia="Arial" w:hAnsi="Arial" w:cs="Arial"/>
          <w:sz w:val="22"/>
          <w:szCs w:val="22"/>
        </w:rPr>
        <w:t>The goal was to build instruments that feel and respond like they cost twice as much.</w:t>
      </w:r>
      <w:r w:rsidRPr="00230003">
        <w:rPr>
          <w:rFonts w:ascii="Arial" w:eastAsia="Arial" w:hAnsi="Arial" w:cs="Arial"/>
          <w:sz w:val="22"/>
          <w:szCs w:val="22"/>
        </w:rPr>
        <w:t>”</w:t>
      </w:r>
    </w:p>
    <w:p w14:paraId="40F7B7ED" w14:textId="77777777" w:rsidR="005C7BBD" w:rsidRPr="005C7BBD" w:rsidRDefault="005C7BBD" w:rsidP="00230003">
      <w:pPr>
        <w:snapToGrid w:val="0"/>
        <w:contextualSpacing/>
        <w:rPr>
          <w:rFonts w:ascii="Arial" w:eastAsia="Arial" w:hAnsi="Arial" w:cs="Arial"/>
          <w:b/>
          <w:bCs/>
          <w:sz w:val="22"/>
          <w:szCs w:val="22"/>
        </w:rPr>
      </w:pPr>
    </w:p>
    <w:p w14:paraId="43F8102D" w14:textId="182001A1" w:rsidR="009839D8" w:rsidRPr="005C7BBD" w:rsidRDefault="3E1C14DF" w:rsidP="00230003">
      <w:pPr>
        <w:snapToGrid w:val="0"/>
        <w:contextualSpacing/>
        <w:rPr>
          <w:rFonts w:ascii="Arial" w:eastAsia="Arial" w:hAnsi="Arial" w:cs="Arial"/>
          <w:sz w:val="22"/>
          <w:szCs w:val="22"/>
        </w:rPr>
      </w:pPr>
      <w:r w:rsidRPr="005C7BBD">
        <w:rPr>
          <w:rFonts w:ascii="Arial" w:eastAsia="Arial" w:hAnsi="Arial" w:cs="Arial"/>
          <w:sz w:val="22"/>
          <w:szCs w:val="22"/>
        </w:rPr>
        <w:t>The seven-piece lineup spans banjos, mandolins and resonator guitars, covering playing styles from traditional folk and bluegrass to modern acoustic performance</w:t>
      </w:r>
      <w:r w:rsidR="00AC398F" w:rsidRPr="005C7BBD">
        <w:rPr>
          <w:rFonts w:ascii="Arial" w:eastAsia="Arial" w:hAnsi="Arial" w:cs="Arial"/>
          <w:sz w:val="22"/>
          <w:szCs w:val="22"/>
        </w:rPr>
        <w:t xml:space="preserve">, and more. </w:t>
      </w:r>
      <w:r w:rsidRPr="005C7BBD">
        <w:rPr>
          <w:rFonts w:ascii="Arial" w:eastAsia="Arial" w:hAnsi="Arial" w:cs="Arial"/>
          <w:sz w:val="22"/>
          <w:szCs w:val="22"/>
        </w:rPr>
        <w:t xml:space="preserve">Guitar Center's 300 stores nationwide give players the opportunity to put these instruments in their hands before buying </w:t>
      </w:r>
      <w:r w:rsidR="005C7BBD">
        <w:rPr>
          <w:rFonts w:ascii="Arial" w:eastAsia="Arial" w:hAnsi="Arial" w:cs="Arial"/>
          <w:sz w:val="22"/>
          <w:szCs w:val="22"/>
        </w:rPr>
        <w:t>–</w:t>
      </w:r>
      <w:r w:rsidRPr="005C7BBD">
        <w:rPr>
          <w:rFonts w:ascii="Arial" w:eastAsia="Arial" w:hAnsi="Arial" w:cs="Arial"/>
          <w:sz w:val="22"/>
          <w:szCs w:val="22"/>
        </w:rPr>
        <w:t xml:space="preserve"> a critical advantage in a category where feel, tone and response are best understood firsthand.</w:t>
      </w:r>
    </w:p>
    <w:p w14:paraId="30695967" w14:textId="77777777" w:rsidR="005C7BBD" w:rsidRPr="005C7BBD" w:rsidRDefault="005C7BBD" w:rsidP="00230003">
      <w:pPr>
        <w:snapToGrid w:val="0"/>
        <w:contextualSpacing/>
        <w:rPr>
          <w:rFonts w:ascii="Arial" w:eastAsia="Arial" w:hAnsi="Arial" w:cs="Arial"/>
          <w:sz w:val="22"/>
          <w:szCs w:val="22"/>
        </w:rPr>
      </w:pPr>
    </w:p>
    <w:p w14:paraId="5001469B" w14:textId="77777777" w:rsidR="009839D8" w:rsidRPr="005C7BBD" w:rsidRDefault="3E1C14DF" w:rsidP="00230003">
      <w:pPr>
        <w:snapToGrid w:val="0"/>
        <w:contextualSpacing/>
        <w:rPr>
          <w:rFonts w:ascii="Arial" w:eastAsia="Arial" w:hAnsi="Arial" w:cs="Arial"/>
          <w:b/>
          <w:bCs/>
          <w:sz w:val="22"/>
          <w:szCs w:val="22"/>
        </w:rPr>
      </w:pPr>
      <w:r w:rsidRPr="005C7BBD">
        <w:rPr>
          <w:rFonts w:ascii="Arial" w:eastAsia="Arial" w:hAnsi="Arial" w:cs="Arial"/>
          <w:b/>
          <w:bCs/>
          <w:sz w:val="22"/>
          <w:szCs w:val="22"/>
        </w:rPr>
        <w:t>Collection Overview:</w:t>
      </w:r>
    </w:p>
    <w:p w14:paraId="1FD57B06" w14:textId="77777777" w:rsidR="005C7BBD" w:rsidRPr="005C7BBD" w:rsidRDefault="005C7BBD" w:rsidP="00230003">
      <w:pPr>
        <w:snapToGrid w:val="0"/>
        <w:contextualSpacing/>
        <w:rPr>
          <w:rFonts w:ascii="Arial" w:eastAsia="Arial" w:hAnsi="Arial" w:cs="Arial"/>
          <w:b/>
          <w:bCs/>
          <w:sz w:val="22"/>
          <w:szCs w:val="22"/>
        </w:rPr>
      </w:pPr>
    </w:p>
    <w:p w14:paraId="0BE684DA" w14:textId="77777777" w:rsidR="009839D8" w:rsidRPr="005C7BBD" w:rsidRDefault="3E1C14DF" w:rsidP="00230003">
      <w:pPr>
        <w:snapToGrid w:val="0"/>
        <w:contextualSpacing/>
        <w:rPr>
          <w:rFonts w:ascii="Arial" w:eastAsia="Arial" w:hAnsi="Arial" w:cs="Arial"/>
          <w:b/>
          <w:bCs/>
          <w:sz w:val="22"/>
          <w:szCs w:val="22"/>
          <w:u w:val="single"/>
        </w:rPr>
      </w:pPr>
      <w:r w:rsidRPr="005C7BBD">
        <w:rPr>
          <w:rFonts w:ascii="Arial" w:eastAsia="Arial" w:hAnsi="Arial" w:cs="Arial"/>
          <w:b/>
          <w:bCs/>
          <w:sz w:val="22"/>
          <w:szCs w:val="22"/>
          <w:u w:val="single"/>
        </w:rPr>
        <w:t>Banjos</w:t>
      </w:r>
    </w:p>
    <w:p w14:paraId="586CDA51" w14:textId="77777777" w:rsidR="005C7BBD" w:rsidRPr="005C7BBD" w:rsidRDefault="005C7BBD" w:rsidP="00230003">
      <w:pPr>
        <w:snapToGrid w:val="0"/>
        <w:contextualSpacing/>
        <w:rPr>
          <w:rFonts w:ascii="Arial" w:eastAsia="Arial" w:hAnsi="Arial" w:cs="Arial"/>
          <w:b/>
          <w:bCs/>
          <w:sz w:val="22"/>
          <w:szCs w:val="22"/>
          <w:u w:val="single"/>
        </w:rPr>
      </w:pPr>
    </w:p>
    <w:p w14:paraId="613AEFF0" w14:textId="2FE575E9" w:rsidR="009839D8" w:rsidRPr="005C7BBD" w:rsidRDefault="3E1C14DF" w:rsidP="00230003">
      <w:pPr>
        <w:snapToGrid w:val="0"/>
        <w:contextualSpacing/>
        <w:rPr>
          <w:rFonts w:ascii="Arial" w:eastAsia="Arial" w:hAnsi="Arial" w:cs="Arial"/>
          <w:sz w:val="22"/>
          <w:szCs w:val="22"/>
        </w:rPr>
      </w:pPr>
      <w:r w:rsidRPr="005C7BBD">
        <w:rPr>
          <w:rFonts w:ascii="Arial" w:eastAsia="Arial" w:hAnsi="Arial" w:cs="Arial"/>
          <w:b/>
          <w:bCs/>
          <w:sz w:val="22"/>
          <w:szCs w:val="22"/>
        </w:rPr>
        <w:lastRenderedPageBreak/>
        <w:t>RB100 Resonator 5-String Banjo ($349.99):</w:t>
      </w:r>
      <w:r w:rsidRPr="005C7BBD">
        <w:rPr>
          <w:rFonts w:ascii="Arial" w:eastAsia="Arial" w:hAnsi="Arial" w:cs="Arial"/>
          <w:sz w:val="22"/>
          <w:szCs w:val="22"/>
        </w:rPr>
        <w:t xml:space="preserve"> Traditional resonator banjo built for strong projection and bright, focused tone. Clear articulation and forward presence suited for bluegrass and ensemble playing.</w:t>
      </w:r>
    </w:p>
    <w:p w14:paraId="0BC81BA4" w14:textId="77777777" w:rsidR="005C7BBD" w:rsidRPr="005C7BBD" w:rsidRDefault="005C7BBD" w:rsidP="00230003">
      <w:pPr>
        <w:snapToGrid w:val="0"/>
        <w:contextualSpacing/>
        <w:rPr>
          <w:rFonts w:ascii="Arial" w:eastAsia="Arial" w:hAnsi="Arial" w:cs="Arial"/>
          <w:sz w:val="22"/>
          <w:szCs w:val="22"/>
        </w:rPr>
      </w:pPr>
    </w:p>
    <w:p w14:paraId="550F0639" w14:textId="1EEB3CE1" w:rsidR="009839D8" w:rsidRPr="005C7BBD" w:rsidRDefault="5044AE03" w:rsidP="00230003">
      <w:pPr>
        <w:snapToGrid w:val="0"/>
        <w:contextualSpacing/>
        <w:rPr>
          <w:rFonts w:ascii="Arial" w:eastAsia="Arial" w:hAnsi="Arial" w:cs="Arial"/>
          <w:sz w:val="22"/>
          <w:szCs w:val="22"/>
        </w:rPr>
      </w:pPr>
      <w:r w:rsidRPr="005C7BBD">
        <w:rPr>
          <w:rFonts w:ascii="Arial" w:eastAsia="Arial" w:hAnsi="Arial" w:cs="Arial"/>
          <w:b/>
          <w:bCs/>
          <w:sz w:val="22"/>
          <w:szCs w:val="22"/>
        </w:rPr>
        <w:t>OB100 Open Back 5-String Banjo ($249.99)</w:t>
      </w:r>
      <w:r w:rsidR="2A195B93" w:rsidRPr="005C7BBD">
        <w:rPr>
          <w:rFonts w:ascii="Arial" w:eastAsia="Arial" w:hAnsi="Arial" w:cs="Arial"/>
          <w:b/>
          <w:bCs/>
          <w:sz w:val="22"/>
          <w:szCs w:val="22"/>
        </w:rPr>
        <w:t>:</w:t>
      </w:r>
      <w:r w:rsidRPr="005C7BBD">
        <w:rPr>
          <w:rFonts w:ascii="Arial" w:eastAsia="Arial" w:hAnsi="Arial" w:cs="Arial"/>
          <w:sz w:val="22"/>
          <w:szCs w:val="22"/>
        </w:rPr>
        <w:t xml:space="preserve"> Open-back banjo delivering warm, mellow tone with natural decay and balanced volume. Ideal for folk, old-time and acoustic settings where nuance and feel are central.</w:t>
      </w:r>
    </w:p>
    <w:p w14:paraId="0DE41A6E" w14:textId="77777777" w:rsidR="005C7BBD" w:rsidRPr="005C7BBD" w:rsidRDefault="005C7BBD" w:rsidP="00230003">
      <w:pPr>
        <w:snapToGrid w:val="0"/>
        <w:contextualSpacing/>
        <w:rPr>
          <w:rFonts w:ascii="Arial" w:eastAsia="Arial" w:hAnsi="Arial" w:cs="Arial"/>
          <w:sz w:val="22"/>
          <w:szCs w:val="22"/>
        </w:rPr>
      </w:pPr>
    </w:p>
    <w:p w14:paraId="00C95B1E" w14:textId="77777777" w:rsidR="009839D8" w:rsidRPr="005C7BBD" w:rsidRDefault="3E1C14DF" w:rsidP="00230003">
      <w:pPr>
        <w:snapToGrid w:val="0"/>
        <w:contextualSpacing/>
        <w:rPr>
          <w:rFonts w:ascii="Arial" w:eastAsia="Arial" w:hAnsi="Arial" w:cs="Arial"/>
          <w:b/>
          <w:bCs/>
          <w:sz w:val="22"/>
          <w:szCs w:val="22"/>
          <w:u w:val="single"/>
        </w:rPr>
      </w:pPr>
      <w:r w:rsidRPr="005C7BBD">
        <w:rPr>
          <w:rFonts w:ascii="Arial" w:eastAsia="Arial" w:hAnsi="Arial" w:cs="Arial"/>
          <w:b/>
          <w:bCs/>
          <w:sz w:val="22"/>
          <w:szCs w:val="22"/>
          <w:u w:val="single"/>
        </w:rPr>
        <w:t>Mandolins</w:t>
      </w:r>
    </w:p>
    <w:p w14:paraId="0840D513" w14:textId="77777777" w:rsidR="005C7BBD" w:rsidRPr="005C7BBD" w:rsidRDefault="005C7BBD" w:rsidP="00230003">
      <w:pPr>
        <w:snapToGrid w:val="0"/>
        <w:contextualSpacing/>
        <w:rPr>
          <w:rFonts w:ascii="Arial" w:eastAsia="Arial" w:hAnsi="Arial" w:cs="Arial"/>
          <w:b/>
          <w:bCs/>
          <w:sz w:val="22"/>
          <w:szCs w:val="22"/>
        </w:rPr>
      </w:pPr>
    </w:p>
    <w:p w14:paraId="659BD5F8" w14:textId="418B50D7" w:rsidR="009839D8" w:rsidRPr="005C7BBD" w:rsidRDefault="5044AE03" w:rsidP="00230003">
      <w:pPr>
        <w:snapToGrid w:val="0"/>
        <w:contextualSpacing/>
        <w:rPr>
          <w:rFonts w:ascii="Arial" w:eastAsia="Arial" w:hAnsi="Arial" w:cs="Arial"/>
          <w:sz w:val="22"/>
          <w:szCs w:val="22"/>
        </w:rPr>
      </w:pPr>
      <w:r w:rsidRPr="005C7BBD">
        <w:rPr>
          <w:rFonts w:ascii="Arial" w:eastAsia="Arial" w:hAnsi="Arial" w:cs="Arial"/>
          <w:b/>
          <w:bCs/>
          <w:sz w:val="22"/>
          <w:szCs w:val="22"/>
        </w:rPr>
        <w:t>FM200 F-Style Mandolin ($349.99)</w:t>
      </w:r>
      <w:r w:rsidR="6C520393" w:rsidRPr="005C7BBD">
        <w:rPr>
          <w:rFonts w:ascii="Arial" w:eastAsia="Arial" w:hAnsi="Arial" w:cs="Arial"/>
          <w:sz w:val="22"/>
          <w:szCs w:val="22"/>
        </w:rPr>
        <w:t>:</w:t>
      </w:r>
      <w:r w:rsidRPr="005C7BBD">
        <w:rPr>
          <w:rFonts w:ascii="Arial" w:eastAsia="Arial" w:hAnsi="Arial" w:cs="Arial"/>
          <w:sz w:val="22"/>
          <w:szCs w:val="22"/>
        </w:rPr>
        <w:t xml:space="preserve"> F-style mandolin with carved arched top and solid spruce construction. Strong projection, crisp articulation and the classic response that bluegrass and traditional acoustic playing demand.</w:t>
      </w:r>
    </w:p>
    <w:p w14:paraId="4AB6BB6D" w14:textId="77777777" w:rsidR="005C7BBD" w:rsidRPr="005C7BBD" w:rsidRDefault="005C7BBD" w:rsidP="00230003">
      <w:pPr>
        <w:snapToGrid w:val="0"/>
        <w:contextualSpacing/>
        <w:rPr>
          <w:rFonts w:ascii="Arial" w:eastAsia="Arial" w:hAnsi="Arial" w:cs="Arial"/>
          <w:b/>
          <w:bCs/>
          <w:sz w:val="22"/>
          <w:szCs w:val="22"/>
        </w:rPr>
      </w:pPr>
    </w:p>
    <w:p w14:paraId="0CF51743" w14:textId="18A91E6D" w:rsidR="009839D8" w:rsidRPr="005C7BBD" w:rsidRDefault="3E1C14DF" w:rsidP="00230003">
      <w:pPr>
        <w:snapToGrid w:val="0"/>
        <w:contextualSpacing/>
        <w:rPr>
          <w:rFonts w:ascii="Arial" w:eastAsia="Arial" w:hAnsi="Arial" w:cs="Arial"/>
          <w:sz w:val="22"/>
          <w:szCs w:val="22"/>
        </w:rPr>
      </w:pPr>
      <w:r w:rsidRPr="005C7BBD">
        <w:rPr>
          <w:rFonts w:ascii="Arial" w:eastAsia="Arial" w:hAnsi="Arial" w:cs="Arial"/>
          <w:b/>
          <w:bCs/>
          <w:sz w:val="22"/>
          <w:szCs w:val="22"/>
        </w:rPr>
        <w:t>AM100 A-Style Mandolin ($169.99)</w:t>
      </w:r>
      <w:r w:rsidR="40B1A837" w:rsidRPr="005C7BBD">
        <w:rPr>
          <w:rFonts w:ascii="Arial" w:eastAsia="Arial" w:hAnsi="Arial" w:cs="Arial"/>
          <w:sz w:val="22"/>
          <w:szCs w:val="22"/>
        </w:rPr>
        <w:t>:</w:t>
      </w:r>
      <w:r w:rsidRPr="005C7BBD">
        <w:rPr>
          <w:rFonts w:ascii="Arial" w:eastAsia="Arial" w:hAnsi="Arial" w:cs="Arial"/>
          <w:sz w:val="22"/>
          <w:szCs w:val="22"/>
        </w:rPr>
        <w:t xml:space="preserve"> A-style mandolin with arched spruce top and balanced body design. Even projection and clear, consistent tone suited for folk, Americana and ensemble work.</w:t>
      </w:r>
    </w:p>
    <w:p w14:paraId="558E33E4" w14:textId="77777777" w:rsidR="005C7BBD" w:rsidRPr="005C7BBD" w:rsidRDefault="005C7BBD" w:rsidP="00230003">
      <w:pPr>
        <w:snapToGrid w:val="0"/>
        <w:contextualSpacing/>
        <w:rPr>
          <w:rFonts w:ascii="Arial" w:eastAsia="Arial" w:hAnsi="Arial" w:cs="Arial"/>
          <w:b/>
          <w:bCs/>
          <w:sz w:val="22"/>
          <w:szCs w:val="22"/>
        </w:rPr>
      </w:pPr>
    </w:p>
    <w:p w14:paraId="720EBAA4" w14:textId="5EFE1C3D" w:rsidR="009839D8" w:rsidRPr="005C7BBD" w:rsidRDefault="3E1C14DF" w:rsidP="00230003">
      <w:pPr>
        <w:snapToGrid w:val="0"/>
        <w:contextualSpacing/>
        <w:rPr>
          <w:rFonts w:ascii="Arial" w:eastAsia="Arial" w:hAnsi="Arial" w:cs="Arial"/>
          <w:sz w:val="22"/>
          <w:szCs w:val="22"/>
        </w:rPr>
      </w:pPr>
      <w:r w:rsidRPr="005C7BBD">
        <w:rPr>
          <w:rFonts w:ascii="Arial" w:eastAsia="Arial" w:hAnsi="Arial" w:cs="Arial"/>
          <w:b/>
          <w:bCs/>
          <w:sz w:val="22"/>
          <w:szCs w:val="22"/>
        </w:rPr>
        <w:t>DM200E Double Cut Acoustic-Electric Mandolin ($299.99)</w:t>
      </w:r>
      <w:r w:rsidR="76DE7D3F" w:rsidRPr="005C7BBD">
        <w:rPr>
          <w:rFonts w:ascii="Arial" w:eastAsia="Arial" w:hAnsi="Arial" w:cs="Arial"/>
          <w:sz w:val="22"/>
          <w:szCs w:val="22"/>
        </w:rPr>
        <w:t>:</w:t>
      </w:r>
      <w:r w:rsidRPr="005C7BBD">
        <w:rPr>
          <w:rFonts w:ascii="Arial" w:eastAsia="Arial" w:hAnsi="Arial" w:cs="Arial"/>
          <w:sz w:val="22"/>
          <w:szCs w:val="22"/>
        </w:rPr>
        <w:t xml:space="preserve"> Modern double-cut acoustic-electric mandolin with hollow carved Okoume body and onboard electronics. Expanded fret access and flexible performance across stage and studio environments.</w:t>
      </w:r>
    </w:p>
    <w:p w14:paraId="71A4C941" w14:textId="77777777" w:rsidR="005C7BBD" w:rsidRPr="005C7BBD" w:rsidRDefault="005C7BBD" w:rsidP="00230003">
      <w:pPr>
        <w:snapToGrid w:val="0"/>
        <w:contextualSpacing/>
        <w:rPr>
          <w:rFonts w:ascii="Arial" w:eastAsia="Arial" w:hAnsi="Arial" w:cs="Arial"/>
          <w:b/>
          <w:bCs/>
          <w:sz w:val="22"/>
          <w:szCs w:val="22"/>
          <w:u w:val="single"/>
        </w:rPr>
      </w:pPr>
    </w:p>
    <w:p w14:paraId="6EF02E0A" w14:textId="518836A2" w:rsidR="009839D8" w:rsidRPr="005C7BBD" w:rsidRDefault="3E1C14DF" w:rsidP="00230003">
      <w:pPr>
        <w:snapToGrid w:val="0"/>
        <w:contextualSpacing/>
        <w:rPr>
          <w:rFonts w:ascii="Arial" w:eastAsia="Arial" w:hAnsi="Arial" w:cs="Arial"/>
          <w:b/>
          <w:bCs/>
          <w:sz w:val="22"/>
          <w:szCs w:val="22"/>
          <w:u w:val="single"/>
        </w:rPr>
      </w:pPr>
      <w:r w:rsidRPr="005C7BBD">
        <w:rPr>
          <w:rFonts w:ascii="Arial" w:eastAsia="Arial" w:hAnsi="Arial" w:cs="Arial"/>
          <w:b/>
          <w:bCs/>
          <w:sz w:val="22"/>
          <w:szCs w:val="22"/>
          <w:u w:val="single"/>
        </w:rPr>
        <w:t>Resonator Guitars</w:t>
      </w:r>
    </w:p>
    <w:p w14:paraId="54D4F210" w14:textId="77777777" w:rsidR="005C7BBD" w:rsidRPr="005C7BBD" w:rsidRDefault="005C7BBD" w:rsidP="00230003">
      <w:pPr>
        <w:snapToGrid w:val="0"/>
        <w:contextualSpacing/>
        <w:rPr>
          <w:rFonts w:ascii="Arial" w:eastAsia="Arial" w:hAnsi="Arial" w:cs="Arial"/>
          <w:b/>
          <w:bCs/>
          <w:sz w:val="22"/>
          <w:szCs w:val="22"/>
        </w:rPr>
      </w:pPr>
    </w:p>
    <w:p w14:paraId="3BA6F98D" w14:textId="2B00F8AA" w:rsidR="009839D8" w:rsidRPr="005C7BBD" w:rsidRDefault="5044AE03" w:rsidP="00230003">
      <w:pPr>
        <w:snapToGrid w:val="0"/>
        <w:contextualSpacing/>
        <w:rPr>
          <w:rFonts w:ascii="Arial" w:eastAsia="Arial" w:hAnsi="Arial" w:cs="Arial"/>
          <w:sz w:val="22"/>
          <w:szCs w:val="22"/>
        </w:rPr>
      </w:pPr>
      <w:r w:rsidRPr="005C7BBD">
        <w:rPr>
          <w:rFonts w:ascii="Arial" w:eastAsia="Arial" w:hAnsi="Arial" w:cs="Arial"/>
          <w:b/>
          <w:bCs/>
          <w:sz w:val="22"/>
          <w:szCs w:val="22"/>
        </w:rPr>
        <w:t>RR200CE Resonator Guitar ($429.99)</w:t>
      </w:r>
      <w:r w:rsidR="23F01FEF" w:rsidRPr="005C7BBD">
        <w:rPr>
          <w:rFonts w:ascii="Arial" w:eastAsia="Arial" w:hAnsi="Arial" w:cs="Arial"/>
          <w:sz w:val="22"/>
          <w:szCs w:val="22"/>
        </w:rPr>
        <w:t>:</w:t>
      </w:r>
      <w:r w:rsidRPr="005C7BBD">
        <w:rPr>
          <w:rFonts w:ascii="Arial" w:eastAsia="Arial" w:hAnsi="Arial" w:cs="Arial"/>
          <w:sz w:val="22"/>
          <w:szCs w:val="22"/>
        </w:rPr>
        <w:t xml:space="preserve"> Spider-style acoustic-electric resonator guitar with strong projection, sustained response and clear articulation. A sweet-sounding humbucker pickup with volume and tone controls for versatility in live and studio settings.</w:t>
      </w:r>
    </w:p>
    <w:p w14:paraId="01FD2DDB" w14:textId="77777777" w:rsidR="005C7BBD" w:rsidRPr="005C7BBD" w:rsidRDefault="005C7BBD" w:rsidP="00230003">
      <w:pPr>
        <w:snapToGrid w:val="0"/>
        <w:contextualSpacing/>
        <w:rPr>
          <w:rFonts w:ascii="Arial" w:eastAsia="Arial" w:hAnsi="Arial" w:cs="Arial"/>
          <w:b/>
          <w:bCs/>
          <w:sz w:val="22"/>
          <w:szCs w:val="22"/>
        </w:rPr>
      </w:pPr>
    </w:p>
    <w:p w14:paraId="63FDB4DA" w14:textId="450593A0" w:rsidR="009839D8" w:rsidRPr="005C7BBD" w:rsidRDefault="3E1C14DF" w:rsidP="00230003">
      <w:pPr>
        <w:snapToGrid w:val="0"/>
        <w:contextualSpacing/>
        <w:rPr>
          <w:rFonts w:ascii="Arial" w:eastAsia="Arial" w:hAnsi="Arial" w:cs="Arial"/>
          <w:sz w:val="22"/>
          <w:szCs w:val="22"/>
        </w:rPr>
      </w:pPr>
      <w:r w:rsidRPr="005C7BBD">
        <w:rPr>
          <w:rFonts w:ascii="Arial" w:eastAsia="Arial" w:hAnsi="Arial" w:cs="Arial"/>
          <w:b/>
          <w:bCs/>
          <w:sz w:val="22"/>
          <w:szCs w:val="22"/>
        </w:rPr>
        <w:t>RR100 Resonator Guitar ($349.99)</w:t>
      </w:r>
      <w:r w:rsidR="73C9BDFA" w:rsidRPr="005C7BBD">
        <w:rPr>
          <w:rFonts w:ascii="Arial" w:eastAsia="Arial" w:hAnsi="Arial" w:cs="Arial"/>
          <w:sz w:val="22"/>
          <w:szCs w:val="22"/>
        </w:rPr>
        <w:t>:</w:t>
      </w:r>
      <w:r w:rsidRPr="005C7BBD">
        <w:rPr>
          <w:rFonts w:ascii="Arial" w:eastAsia="Arial" w:hAnsi="Arial" w:cs="Arial"/>
          <w:sz w:val="22"/>
          <w:szCs w:val="22"/>
        </w:rPr>
        <w:t xml:space="preserve"> Biscuit-style resonator guitar with mahogany construction delivering punchy, dry tonal character with quick decay and strong midrange presence. Rooted in traditional blues and folk.</w:t>
      </w:r>
    </w:p>
    <w:p w14:paraId="56934D68" w14:textId="77777777" w:rsidR="005C7BBD" w:rsidRPr="005C7BBD" w:rsidRDefault="005C7BBD" w:rsidP="00230003">
      <w:pPr>
        <w:snapToGrid w:val="0"/>
        <w:contextualSpacing/>
        <w:rPr>
          <w:rFonts w:ascii="Arial" w:eastAsia="Arial" w:hAnsi="Arial" w:cs="Arial"/>
          <w:sz w:val="22"/>
          <w:szCs w:val="22"/>
        </w:rPr>
      </w:pPr>
    </w:p>
    <w:p w14:paraId="499718AB" w14:textId="06233BA3" w:rsidR="009839D8" w:rsidRDefault="3E1C14DF" w:rsidP="00230003">
      <w:pPr>
        <w:snapToGrid w:val="0"/>
        <w:contextualSpacing/>
        <w:rPr>
          <w:rFonts w:ascii="Arial" w:eastAsia="Arial" w:hAnsi="Arial" w:cs="Arial"/>
          <w:sz w:val="22"/>
          <w:szCs w:val="22"/>
        </w:rPr>
      </w:pPr>
      <w:r w:rsidRPr="005C7BBD">
        <w:rPr>
          <w:rFonts w:ascii="Arial" w:eastAsia="Arial" w:hAnsi="Arial" w:cs="Arial"/>
          <w:sz w:val="22"/>
          <w:szCs w:val="22"/>
        </w:rPr>
        <w:t xml:space="preserve">The Mitchell Silver Creek Folk Instrument Line is available now exclusively at Guitar Center stores nationwide and online at </w:t>
      </w:r>
      <w:hyperlink r:id="rId7" w:history="1">
        <w:r w:rsidR="005C7BBD" w:rsidRPr="001D14E5">
          <w:rPr>
            <w:rStyle w:val="Hyperlink"/>
            <w:rFonts w:ascii="Arial" w:eastAsia="Arial" w:hAnsi="Arial" w:cs="Arial"/>
            <w:sz w:val="22"/>
            <w:szCs w:val="22"/>
          </w:rPr>
          <w:t>www.GuitarCenter.com</w:t>
        </w:r>
      </w:hyperlink>
      <w:r w:rsidRPr="005C7BBD">
        <w:rPr>
          <w:rFonts w:ascii="Arial" w:eastAsia="Arial" w:hAnsi="Arial" w:cs="Arial"/>
          <w:sz w:val="22"/>
          <w:szCs w:val="22"/>
        </w:rPr>
        <w:t>.</w:t>
      </w:r>
      <w:r w:rsidR="005C7BBD">
        <w:rPr>
          <w:rFonts w:ascii="Arial" w:eastAsia="Arial" w:hAnsi="Arial" w:cs="Arial"/>
          <w:sz w:val="22"/>
          <w:szCs w:val="22"/>
        </w:rPr>
        <w:t xml:space="preserve"> </w:t>
      </w:r>
    </w:p>
    <w:p w14:paraId="61D6B1B1" w14:textId="77777777" w:rsidR="00230003" w:rsidRDefault="00230003" w:rsidP="00230003">
      <w:pPr>
        <w:snapToGrid w:val="0"/>
        <w:contextualSpacing/>
        <w:rPr>
          <w:rFonts w:ascii="Arial" w:eastAsia="Arial" w:hAnsi="Arial" w:cs="Arial"/>
          <w:sz w:val="22"/>
          <w:szCs w:val="22"/>
        </w:rPr>
      </w:pPr>
    </w:p>
    <w:p w14:paraId="35678703" w14:textId="3F84A313" w:rsidR="00230003" w:rsidRPr="005C7BBD" w:rsidRDefault="00230003" w:rsidP="00230003">
      <w:pPr>
        <w:snapToGrid w:val="0"/>
        <w:contextualSpacing/>
        <w:rPr>
          <w:rFonts w:ascii="Arial" w:eastAsia="Arial" w:hAnsi="Arial" w:cs="Arial"/>
          <w:sz w:val="22"/>
          <w:szCs w:val="22"/>
        </w:rPr>
      </w:pPr>
      <w:r>
        <w:rPr>
          <w:rFonts w:ascii="Arial" w:eastAsia="Arial" w:hAnsi="Arial" w:cs="Arial"/>
          <w:sz w:val="22"/>
          <w:szCs w:val="22"/>
        </w:rPr>
        <w:t xml:space="preserve">Additional photos available </w:t>
      </w:r>
      <w:hyperlink r:id="rId8" w:history="1">
        <w:r w:rsidRPr="00230003">
          <w:rPr>
            <w:rStyle w:val="Hyperlink"/>
            <w:rFonts w:ascii="Arial" w:eastAsia="Arial" w:hAnsi="Arial" w:cs="Arial"/>
            <w:sz w:val="22"/>
            <w:szCs w:val="22"/>
          </w:rPr>
          <w:t>he</w:t>
        </w:r>
        <w:r w:rsidRPr="00230003">
          <w:rPr>
            <w:rStyle w:val="Hyperlink"/>
            <w:rFonts w:ascii="Arial" w:eastAsia="Arial" w:hAnsi="Arial" w:cs="Arial"/>
            <w:sz w:val="22"/>
            <w:szCs w:val="22"/>
          </w:rPr>
          <w:t>r</w:t>
        </w:r>
        <w:r w:rsidRPr="00230003">
          <w:rPr>
            <w:rStyle w:val="Hyperlink"/>
            <w:rFonts w:ascii="Arial" w:eastAsia="Arial" w:hAnsi="Arial" w:cs="Arial"/>
            <w:sz w:val="22"/>
            <w:szCs w:val="22"/>
          </w:rPr>
          <w:t>e</w:t>
        </w:r>
      </w:hyperlink>
      <w:r>
        <w:rPr>
          <w:rFonts w:ascii="Arial" w:eastAsia="Arial" w:hAnsi="Arial" w:cs="Arial"/>
          <w:sz w:val="22"/>
          <w:szCs w:val="22"/>
        </w:rPr>
        <w:t xml:space="preserve">. </w:t>
      </w:r>
    </w:p>
    <w:p w14:paraId="7B726D4C" w14:textId="77777777" w:rsidR="005C7BBD" w:rsidRDefault="005C7BBD">
      <w:pPr>
        <w:snapToGrid w:val="0"/>
        <w:contextualSpacing/>
        <w:rPr>
          <w:rFonts w:ascii="Arial" w:eastAsia="Arial" w:hAnsi="Arial" w:cs="Arial"/>
          <w:b/>
          <w:bCs/>
          <w:sz w:val="22"/>
          <w:szCs w:val="22"/>
        </w:rPr>
      </w:pPr>
    </w:p>
    <w:p w14:paraId="76BDF805" w14:textId="246F02CE" w:rsidR="00225866" w:rsidRPr="00230003" w:rsidRDefault="00225866">
      <w:pPr>
        <w:snapToGrid w:val="0"/>
        <w:contextualSpacing/>
        <w:rPr>
          <w:rFonts w:ascii="Arial" w:eastAsia="Arial" w:hAnsi="Arial" w:cs="Arial"/>
          <w:sz w:val="22"/>
          <w:szCs w:val="22"/>
        </w:rPr>
      </w:pPr>
      <w:r w:rsidRPr="00230003">
        <w:rPr>
          <w:rFonts w:ascii="Arial" w:eastAsia="Arial" w:hAnsi="Arial" w:cs="Arial"/>
          <w:sz w:val="22"/>
          <w:szCs w:val="22"/>
        </w:rPr>
        <w:t>Photo file 1: SilverCreek_OB100_OpenBackBanjo.JPG</w:t>
      </w:r>
    </w:p>
    <w:p w14:paraId="2199A4CA" w14:textId="1F213FD8" w:rsidR="00225866" w:rsidRDefault="00225866">
      <w:pPr>
        <w:snapToGrid w:val="0"/>
        <w:contextualSpacing/>
        <w:rPr>
          <w:rFonts w:ascii="Arial" w:eastAsia="Arial" w:hAnsi="Arial" w:cs="Arial"/>
          <w:sz w:val="22"/>
          <w:szCs w:val="22"/>
        </w:rPr>
      </w:pPr>
      <w:r w:rsidRPr="00230003">
        <w:rPr>
          <w:rFonts w:ascii="Arial" w:eastAsia="Arial" w:hAnsi="Arial" w:cs="Arial"/>
          <w:sz w:val="22"/>
          <w:szCs w:val="22"/>
        </w:rPr>
        <w:t xml:space="preserve">Photo caption 1: Selections from the new </w:t>
      </w:r>
      <w:r w:rsidRPr="00225866">
        <w:rPr>
          <w:rFonts w:ascii="Arial" w:eastAsia="Arial" w:hAnsi="Arial" w:cs="Arial"/>
          <w:sz w:val="22"/>
          <w:szCs w:val="22"/>
        </w:rPr>
        <w:t xml:space="preserve">Mitchell Silver Creek Folk Instrument Line, including the </w:t>
      </w:r>
      <w:r w:rsidRPr="00230003">
        <w:rPr>
          <w:rFonts w:ascii="Arial" w:eastAsia="Arial" w:hAnsi="Arial" w:cs="Arial"/>
          <w:sz w:val="22"/>
          <w:szCs w:val="22"/>
        </w:rPr>
        <w:t xml:space="preserve">OB100 Open Back 5-String Banjo (featured). </w:t>
      </w:r>
    </w:p>
    <w:p w14:paraId="2F78CE1D" w14:textId="77777777" w:rsidR="00225866" w:rsidRPr="00225866" w:rsidRDefault="00225866">
      <w:pPr>
        <w:snapToGrid w:val="0"/>
        <w:contextualSpacing/>
        <w:rPr>
          <w:rFonts w:ascii="Arial" w:eastAsia="Arial" w:hAnsi="Arial" w:cs="Arial"/>
          <w:sz w:val="22"/>
          <w:szCs w:val="22"/>
        </w:rPr>
      </w:pPr>
    </w:p>
    <w:p w14:paraId="22A55FDB" w14:textId="574A085D" w:rsidR="00225866" w:rsidRPr="00225866" w:rsidRDefault="00225866">
      <w:pPr>
        <w:snapToGrid w:val="0"/>
        <w:contextualSpacing/>
        <w:rPr>
          <w:rFonts w:ascii="Arial" w:eastAsia="Arial" w:hAnsi="Arial" w:cs="Arial"/>
          <w:sz w:val="22"/>
          <w:szCs w:val="22"/>
        </w:rPr>
      </w:pPr>
      <w:r w:rsidRPr="00225866">
        <w:rPr>
          <w:rFonts w:ascii="Arial" w:eastAsia="Arial" w:hAnsi="Arial" w:cs="Arial"/>
          <w:sz w:val="22"/>
          <w:szCs w:val="22"/>
        </w:rPr>
        <w:t>Photo file 2: SilverCreek_DM200E_DoubleCutAEMandolin_CaliforniaGold.JPG</w:t>
      </w:r>
    </w:p>
    <w:p w14:paraId="657B12AD" w14:textId="5FC10F63" w:rsidR="00225866" w:rsidRPr="00225866" w:rsidRDefault="00225866">
      <w:pPr>
        <w:snapToGrid w:val="0"/>
        <w:contextualSpacing/>
        <w:rPr>
          <w:rFonts w:ascii="Arial" w:eastAsia="Arial" w:hAnsi="Arial" w:cs="Arial"/>
          <w:sz w:val="22"/>
          <w:szCs w:val="22"/>
        </w:rPr>
      </w:pPr>
      <w:r w:rsidRPr="00225866">
        <w:rPr>
          <w:rFonts w:ascii="Arial" w:eastAsia="Arial" w:hAnsi="Arial" w:cs="Arial"/>
          <w:sz w:val="22"/>
          <w:szCs w:val="22"/>
        </w:rPr>
        <w:t xml:space="preserve">Photo caption 2: Selections from the new Mitchell Silver Creek Folk Instrument Line, including the </w:t>
      </w:r>
      <w:r w:rsidRPr="00230003">
        <w:rPr>
          <w:rFonts w:ascii="Arial" w:eastAsia="Arial" w:hAnsi="Arial" w:cs="Arial"/>
          <w:sz w:val="22"/>
          <w:szCs w:val="22"/>
        </w:rPr>
        <w:t xml:space="preserve">DM200E Double Cut Acoustic-Electric Mandolin </w:t>
      </w:r>
      <w:r w:rsidRPr="00225866">
        <w:rPr>
          <w:rFonts w:ascii="Arial" w:eastAsia="Arial" w:hAnsi="Arial" w:cs="Arial"/>
          <w:sz w:val="22"/>
          <w:szCs w:val="22"/>
        </w:rPr>
        <w:t xml:space="preserve">(featured). </w:t>
      </w:r>
    </w:p>
    <w:p w14:paraId="2C909694" w14:textId="77777777" w:rsidR="00225866" w:rsidRPr="00225866" w:rsidRDefault="00225866">
      <w:pPr>
        <w:snapToGrid w:val="0"/>
        <w:contextualSpacing/>
        <w:rPr>
          <w:rFonts w:ascii="Arial" w:eastAsia="Arial" w:hAnsi="Arial" w:cs="Arial"/>
          <w:sz w:val="22"/>
          <w:szCs w:val="22"/>
        </w:rPr>
      </w:pPr>
    </w:p>
    <w:p w14:paraId="3CC49176" w14:textId="107D8AE1" w:rsidR="00225866" w:rsidRPr="00225866" w:rsidRDefault="00225866">
      <w:pPr>
        <w:snapToGrid w:val="0"/>
        <w:contextualSpacing/>
        <w:rPr>
          <w:rFonts w:ascii="Arial" w:eastAsia="Arial" w:hAnsi="Arial" w:cs="Arial"/>
          <w:sz w:val="22"/>
          <w:szCs w:val="22"/>
        </w:rPr>
      </w:pPr>
      <w:r w:rsidRPr="00225866">
        <w:rPr>
          <w:rFonts w:ascii="Arial" w:eastAsia="Arial" w:hAnsi="Arial" w:cs="Arial"/>
          <w:sz w:val="22"/>
          <w:szCs w:val="22"/>
        </w:rPr>
        <w:t>Photo file 3: SilverCreek_RR100_RoundNeckResonator_SunsetBurst.JPG</w:t>
      </w:r>
    </w:p>
    <w:p w14:paraId="6EE575CA" w14:textId="3E9FF300" w:rsidR="00225866" w:rsidRPr="00225866" w:rsidRDefault="00225866">
      <w:pPr>
        <w:snapToGrid w:val="0"/>
        <w:contextualSpacing/>
        <w:rPr>
          <w:rFonts w:ascii="Arial" w:eastAsia="Arial" w:hAnsi="Arial" w:cs="Arial"/>
          <w:sz w:val="22"/>
          <w:szCs w:val="22"/>
        </w:rPr>
      </w:pPr>
      <w:r w:rsidRPr="00225866">
        <w:rPr>
          <w:rFonts w:ascii="Arial" w:eastAsia="Arial" w:hAnsi="Arial" w:cs="Arial"/>
          <w:sz w:val="22"/>
          <w:szCs w:val="22"/>
        </w:rPr>
        <w:t xml:space="preserve">Photo caption 3: Selections from the new Mitchell Silver Creek Folk Instrument Line, including the </w:t>
      </w:r>
      <w:r w:rsidRPr="00230003">
        <w:rPr>
          <w:rFonts w:ascii="Arial" w:eastAsia="Arial" w:hAnsi="Arial" w:cs="Arial"/>
          <w:sz w:val="22"/>
          <w:szCs w:val="22"/>
        </w:rPr>
        <w:t xml:space="preserve">RR100 Resonator Guitar </w:t>
      </w:r>
      <w:r w:rsidRPr="00225866">
        <w:rPr>
          <w:rFonts w:ascii="Arial" w:eastAsia="Arial" w:hAnsi="Arial" w:cs="Arial"/>
          <w:sz w:val="22"/>
          <w:szCs w:val="22"/>
        </w:rPr>
        <w:t>(featured).</w:t>
      </w:r>
    </w:p>
    <w:p w14:paraId="173A5A40" w14:textId="77777777" w:rsidR="00225866" w:rsidRPr="00225866" w:rsidRDefault="00225866">
      <w:pPr>
        <w:snapToGrid w:val="0"/>
        <w:contextualSpacing/>
        <w:rPr>
          <w:rFonts w:ascii="Arial" w:eastAsia="Arial" w:hAnsi="Arial" w:cs="Arial"/>
          <w:sz w:val="22"/>
          <w:szCs w:val="22"/>
        </w:rPr>
      </w:pPr>
    </w:p>
    <w:p w14:paraId="388E9C99" w14:textId="21BF635F" w:rsidR="00225866" w:rsidRPr="00225866" w:rsidRDefault="00225866">
      <w:pPr>
        <w:snapToGrid w:val="0"/>
        <w:contextualSpacing/>
        <w:rPr>
          <w:rFonts w:ascii="Arial" w:eastAsia="Arial" w:hAnsi="Arial" w:cs="Arial"/>
          <w:sz w:val="22"/>
          <w:szCs w:val="22"/>
        </w:rPr>
      </w:pPr>
      <w:r w:rsidRPr="00225866">
        <w:rPr>
          <w:rFonts w:ascii="Arial" w:eastAsia="Arial" w:hAnsi="Arial" w:cs="Arial"/>
          <w:sz w:val="22"/>
          <w:szCs w:val="22"/>
        </w:rPr>
        <w:t>Photo file 4: SilverCreek_RR200CE_RoundNeckResonator_SunsetBurst.JPG</w:t>
      </w:r>
    </w:p>
    <w:p w14:paraId="03A1D60B" w14:textId="118AF747" w:rsidR="00225866" w:rsidRPr="00225866" w:rsidRDefault="00225866">
      <w:pPr>
        <w:snapToGrid w:val="0"/>
        <w:contextualSpacing/>
        <w:rPr>
          <w:rFonts w:ascii="Arial" w:eastAsia="Arial" w:hAnsi="Arial" w:cs="Arial"/>
          <w:sz w:val="22"/>
          <w:szCs w:val="22"/>
        </w:rPr>
      </w:pPr>
      <w:r w:rsidRPr="00225866">
        <w:rPr>
          <w:rFonts w:ascii="Arial" w:eastAsia="Arial" w:hAnsi="Arial" w:cs="Arial"/>
          <w:sz w:val="22"/>
          <w:szCs w:val="22"/>
        </w:rPr>
        <w:t xml:space="preserve">Photo caption 4: Selections from the new Mitchell Silver Creek Folk Instrument Line, including the </w:t>
      </w:r>
      <w:r w:rsidRPr="00230003">
        <w:rPr>
          <w:rFonts w:ascii="Arial" w:eastAsia="Arial" w:hAnsi="Arial" w:cs="Arial"/>
          <w:sz w:val="22"/>
          <w:szCs w:val="22"/>
        </w:rPr>
        <w:t xml:space="preserve">RR200CE Resonator Guitar </w:t>
      </w:r>
      <w:r w:rsidRPr="00225866">
        <w:rPr>
          <w:rFonts w:ascii="Arial" w:eastAsia="Arial" w:hAnsi="Arial" w:cs="Arial"/>
          <w:sz w:val="22"/>
          <w:szCs w:val="22"/>
        </w:rPr>
        <w:t>(featured).</w:t>
      </w:r>
    </w:p>
    <w:p w14:paraId="360A90ED" w14:textId="77777777" w:rsidR="00225866" w:rsidRPr="00230003" w:rsidRDefault="00225866">
      <w:pPr>
        <w:snapToGrid w:val="0"/>
        <w:contextualSpacing/>
        <w:rPr>
          <w:rFonts w:ascii="Arial" w:eastAsia="Arial" w:hAnsi="Arial" w:cs="Arial"/>
          <w:sz w:val="22"/>
          <w:szCs w:val="22"/>
        </w:rPr>
      </w:pPr>
    </w:p>
    <w:p w14:paraId="77782FA0" w14:textId="77777777" w:rsidR="00225866" w:rsidRPr="005C7BBD" w:rsidRDefault="00225866" w:rsidP="00230003">
      <w:pPr>
        <w:snapToGrid w:val="0"/>
        <w:contextualSpacing/>
        <w:rPr>
          <w:rFonts w:ascii="Arial" w:eastAsia="Arial" w:hAnsi="Arial" w:cs="Arial"/>
          <w:b/>
          <w:bCs/>
          <w:sz w:val="22"/>
          <w:szCs w:val="22"/>
        </w:rPr>
      </w:pPr>
    </w:p>
    <w:p w14:paraId="4CB781A5" w14:textId="609782F2" w:rsidR="009839D8" w:rsidRPr="005C7BBD" w:rsidRDefault="3E1C14DF" w:rsidP="00230003">
      <w:pPr>
        <w:snapToGrid w:val="0"/>
        <w:contextualSpacing/>
        <w:rPr>
          <w:rFonts w:ascii="Arial" w:eastAsia="Arial" w:hAnsi="Arial" w:cs="Arial"/>
          <w:sz w:val="22"/>
          <w:szCs w:val="22"/>
        </w:rPr>
      </w:pPr>
      <w:r w:rsidRPr="005C7BBD">
        <w:rPr>
          <w:rFonts w:ascii="Arial" w:eastAsia="Arial" w:hAnsi="Arial" w:cs="Arial"/>
          <w:b/>
          <w:bCs/>
          <w:sz w:val="22"/>
          <w:szCs w:val="22"/>
        </w:rPr>
        <w:t>About Guitar Center:</w:t>
      </w:r>
      <w:r w:rsidR="004C5E01" w:rsidRPr="00230003">
        <w:rPr>
          <w:rFonts w:ascii="Arial" w:hAnsi="Arial" w:cs="Arial"/>
        </w:rPr>
        <w:br/>
      </w:r>
      <w:r w:rsidR="5044AE03" w:rsidRPr="005C7BBD">
        <w:rPr>
          <w:rFonts w:ascii="Arial" w:eastAsia="Arial" w:hAnsi="Arial" w:cs="Arial"/>
          <w:sz w:val="22"/>
          <w:szCs w:val="22"/>
        </w:rPr>
        <w:t>Guitar Center is the leading retailer of musical instruments, lessons, repairs and rentals in the U.S. With more than 300 stores nationwide and one of the top direct sales websites in the industry, Guitar Center has helped people make music for more than 60 years. Guitar Center provides a range of musician-based services, including Guitar Center Lessons for players of all ages and skill levels, GC Repairs, an on-site maintenance and repair service, and GC Rentals, offering easy access to instruments and gear. Guitar Center's family of brands includes Music &amp; Arts, which operates more than 250 stores specializing in band and orchestral instruments for sale and rental, serving teachers, band directors, college professors, parents and students, and Musician's Friend, a leading direct marketer of musical instruments in the United States. Guitar Center Business Solutions is the company's commercial division, delivering professional audio, video, lighting and integrated technology solutions for businesses, institutions and creators nationwide through a portfolio of brands including AVDG (Audio Visual Design Group), GC Pro and Custom House at Guitar Center. The Guitar Center Music Foundation is a national nonprofit that expands access to music through instrument donations and support for communities in need.</w:t>
      </w:r>
      <w:r w:rsidR="005C7BBD" w:rsidRPr="005C7BBD">
        <w:rPr>
          <w:rFonts w:ascii="Arial" w:eastAsia="Arial" w:hAnsi="Arial" w:cs="Arial"/>
          <w:sz w:val="22"/>
          <w:szCs w:val="22"/>
        </w:rPr>
        <w:br/>
      </w:r>
    </w:p>
    <w:p w14:paraId="13E5971B" w14:textId="77777777" w:rsidR="005C7BBD" w:rsidRPr="005C7BBD" w:rsidRDefault="005C7BBD" w:rsidP="005C7BBD">
      <w:pPr>
        <w:snapToGrid w:val="0"/>
        <w:contextualSpacing/>
        <w:rPr>
          <w:rFonts w:ascii="Arial" w:hAnsi="Arial" w:cs="Arial"/>
          <w:sz w:val="22"/>
          <w:szCs w:val="22"/>
        </w:rPr>
      </w:pPr>
      <w:r w:rsidRPr="005C7BBD">
        <w:rPr>
          <w:rFonts w:ascii="Arial" w:hAnsi="Arial" w:cs="Arial"/>
          <w:b/>
          <w:bCs/>
          <w:color w:val="000000" w:themeColor="text1"/>
          <w:sz w:val="22"/>
          <w:szCs w:val="22"/>
        </w:rPr>
        <w:t>Press contact</w:t>
      </w:r>
      <w:r w:rsidRPr="005C7BBD">
        <w:rPr>
          <w:rFonts w:ascii="Arial" w:hAnsi="Arial" w:cs="Arial"/>
          <w:sz w:val="22"/>
          <w:szCs w:val="22"/>
        </w:rPr>
        <w:br/>
      </w:r>
      <w:hyperlink r:id="rId9">
        <w:r w:rsidRPr="005C7BBD">
          <w:rPr>
            <w:rStyle w:val="Hyperlink"/>
            <w:rFonts w:ascii="Arial" w:hAnsi="Arial" w:cs="Arial"/>
            <w:sz w:val="22"/>
            <w:szCs w:val="22"/>
          </w:rPr>
          <w:t>media@guitarcenter.com</w:t>
        </w:r>
      </w:hyperlink>
    </w:p>
    <w:p w14:paraId="69E2A73F" w14:textId="77777777" w:rsidR="005C7BBD" w:rsidRPr="005C7BBD" w:rsidRDefault="005C7BBD" w:rsidP="005C7BBD">
      <w:pPr>
        <w:snapToGrid w:val="0"/>
        <w:contextualSpacing/>
        <w:rPr>
          <w:rFonts w:ascii="Arial" w:hAnsi="Arial" w:cs="Arial"/>
          <w:sz w:val="22"/>
          <w:szCs w:val="22"/>
        </w:rPr>
      </w:pPr>
      <w:r w:rsidRPr="005C7BBD">
        <w:rPr>
          <w:rFonts w:ascii="Arial" w:hAnsi="Arial" w:cs="Arial"/>
          <w:sz w:val="22"/>
          <w:szCs w:val="22"/>
        </w:rPr>
        <w:t xml:space="preserve">Clyne Media | Robert Clyne | </w:t>
      </w:r>
      <w:hyperlink r:id="rId10" w:history="1">
        <w:r w:rsidRPr="005C7BBD">
          <w:rPr>
            <w:rStyle w:val="Hyperlink"/>
            <w:rFonts w:ascii="Arial" w:hAnsi="Arial" w:cs="Arial"/>
            <w:sz w:val="22"/>
            <w:szCs w:val="22"/>
          </w:rPr>
          <w:t>robert@clynemedia.com</w:t>
        </w:r>
      </w:hyperlink>
      <w:r w:rsidRPr="005C7BBD">
        <w:rPr>
          <w:rFonts w:ascii="Arial" w:hAnsi="Arial" w:cs="Arial"/>
          <w:sz w:val="22"/>
          <w:szCs w:val="22"/>
        </w:rPr>
        <w:t xml:space="preserve">   </w:t>
      </w:r>
    </w:p>
    <w:p w14:paraId="5012E6FB" w14:textId="7EC9D8EC" w:rsidR="009839D8" w:rsidRPr="005C7BBD" w:rsidRDefault="009839D8" w:rsidP="00230003">
      <w:pPr>
        <w:snapToGrid w:val="0"/>
        <w:contextualSpacing/>
        <w:rPr>
          <w:rFonts w:ascii="Arial" w:eastAsia="Arial" w:hAnsi="Arial" w:cs="Arial"/>
          <w:sz w:val="22"/>
          <w:szCs w:val="22"/>
        </w:rPr>
      </w:pPr>
    </w:p>
    <w:sectPr w:rsidR="009839D8" w:rsidRPr="005C7BBD">
      <w:headerReference w:type="default" r:id="rId11"/>
      <w:footerReference w:type="default" r:id="rId1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ED27D" w14:textId="77777777" w:rsidR="008F2454" w:rsidRDefault="008F2454">
      <w:r>
        <w:separator/>
      </w:r>
    </w:p>
  </w:endnote>
  <w:endnote w:type="continuationSeparator" w:id="0">
    <w:p w14:paraId="7A438E10" w14:textId="77777777" w:rsidR="008F2454" w:rsidRDefault="008F2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E1C14DF" w14:paraId="5E666814" w14:textId="77777777" w:rsidTr="3E1C14DF">
      <w:trPr>
        <w:trHeight w:val="300"/>
      </w:trPr>
      <w:tc>
        <w:tcPr>
          <w:tcW w:w="3120" w:type="dxa"/>
        </w:tcPr>
        <w:p w14:paraId="610CE414" w14:textId="73E03EEC" w:rsidR="3E1C14DF" w:rsidRDefault="3E1C14DF" w:rsidP="3E1C14DF">
          <w:pPr>
            <w:pStyle w:val="Header"/>
            <w:ind w:left="-115"/>
          </w:pPr>
        </w:p>
      </w:tc>
      <w:tc>
        <w:tcPr>
          <w:tcW w:w="3120" w:type="dxa"/>
        </w:tcPr>
        <w:p w14:paraId="36072677" w14:textId="37D47C5C" w:rsidR="3E1C14DF" w:rsidRDefault="3E1C14DF" w:rsidP="3E1C14DF">
          <w:pPr>
            <w:pStyle w:val="Header"/>
            <w:jc w:val="center"/>
          </w:pPr>
        </w:p>
      </w:tc>
      <w:tc>
        <w:tcPr>
          <w:tcW w:w="3120" w:type="dxa"/>
        </w:tcPr>
        <w:p w14:paraId="4512C3B2" w14:textId="4628DF9C" w:rsidR="3E1C14DF" w:rsidRDefault="3E1C14DF" w:rsidP="3E1C14DF">
          <w:pPr>
            <w:pStyle w:val="Header"/>
            <w:ind w:right="-115"/>
            <w:jc w:val="right"/>
          </w:pPr>
        </w:p>
      </w:tc>
    </w:tr>
  </w:tbl>
  <w:p w14:paraId="34C1C175" w14:textId="3B20EA7D" w:rsidR="3E1C14DF" w:rsidRDefault="3E1C14DF" w:rsidP="3E1C14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C20A2" w14:textId="77777777" w:rsidR="008F2454" w:rsidRDefault="008F2454">
      <w:r>
        <w:separator/>
      </w:r>
    </w:p>
  </w:footnote>
  <w:footnote w:type="continuationSeparator" w:id="0">
    <w:p w14:paraId="5F2667DD" w14:textId="77777777" w:rsidR="008F2454" w:rsidRDefault="008F2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7BF4F" w14:textId="3D89E4BD" w:rsidR="3E1C14DF" w:rsidRDefault="7102569F" w:rsidP="3E1C14DF">
    <w:r>
      <w:rPr>
        <w:noProof/>
      </w:rPr>
      <w:drawing>
        <wp:inline distT="0" distB="0" distL="0" distR="0" wp14:anchorId="60412669" wp14:editId="7E081F1A">
          <wp:extent cx="1381125" cy="787370"/>
          <wp:effectExtent l="0" t="0" r="0" b="0"/>
          <wp:docPr id="1963657069" name="drawing">
            <a:extLst xmlns:a="http://schemas.openxmlformats.org/drawingml/2006/main">
              <a:ext uri="{FF2B5EF4-FFF2-40B4-BE49-F238E27FC236}">
                <a16:creationId xmlns:a16="http://schemas.microsoft.com/office/drawing/2014/main" id="{E35DC65E-CE34-4F07-B493-ED6B6B9ED9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657069" name="Picture 1963657069"/>
                  <pic:cNvPicPr/>
                </pic:nvPicPr>
                <pic:blipFill>
                  <a:blip r:embed="rId1">
                    <a:extLst>
                      <a:ext uri="{28A0092B-C50C-407E-A947-70E740481C1C}">
                        <a14:useLocalDpi xmlns:a14="http://schemas.microsoft.com/office/drawing/2010/main"/>
                      </a:ext>
                    </a:extLst>
                  </a:blip>
                  <a:stretch>
                    <a:fillRect/>
                  </a:stretch>
                </pic:blipFill>
                <pic:spPr>
                  <a:xfrm>
                    <a:off x="0" y="0"/>
                    <a:ext cx="1381125" cy="787370"/>
                  </a:xfrm>
                  <a:prstGeom prst="rect">
                    <a:avLst/>
                  </a:prstGeom>
                </pic:spPr>
              </pic:pic>
            </a:graphicData>
          </a:graphic>
        </wp:inline>
      </w:drawing>
    </w:r>
    <w:r w:rsidR="3E1C14DF">
      <w:tab/>
    </w:r>
    <w:r w:rsidR="3E1C14DF">
      <w:tab/>
    </w:r>
    <w:r w:rsidR="3E1C14DF">
      <w:tab/>
    </w:r>
    <w:r w:rsidR="3E1C14DF">
      <w:tab/>
    </w:r>
    <w:r w:rsidR="3E1C14DF">
      <w:tab/>
    </w:r>
    <w:r w:rsidR="3E1C14DF">
      <w:tab/>
    </w:r>
    <w:r>
      <w:rPr>
        <w:noProof/>
      </w:rPr>
      <w:drawing>
        <wp:inline distT="0" distB="0" distL="0" distR="0" wp14:anchorId="7F5B0A5A" wp14:editId="48BEE35A">
          <wp:extent cx="1686966" cy="697496"/>
          <wp:effectExtent l="0" t="0" r="0" b="0"/>
          <wp:docPr id="983879540" name="drawing">
            <a:extLst xmlns:a="http://schemas.openxmlformats.org/drawingml/2006/main">
              <a:ext uri="{FF2B5EF4-FFF2-40B4-BE49-F238E27FC236}">
                <a16:creationId xmlns:a16="http://schemas.microsoft.com/office/drawing/2014/main" id="{094B2703-9900-4AFD-BC37-9F9BAA3CAD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879540" name=""/>
                  <pic:cNvPicPr/>
                </pic:nvPicPr>
                <pic:blipFill>
                  <a:blip r:embed="rId2">
                    <a:extLst>
                      <a:ext uri="{28A0092B-C50C-407E-A947-70E740481C1C}">
                        <a14:useLocalDpi xmlns:a14="http://schemas.microsoft.com/office/drawing/2010/main"/>
                      </a:ext>
                    </a:extLst>
                  </a:blip>
                  <a:stretch>
                    <a:fillRect/>
                  </a:stretch>
                </pic:blipFill>
                <pic:spPr>
                  <a:xfrm>
                    <a:off x="0" y="0"/>
                    <a:ext cx="1686966" cy="697496"/>
                  </a:xfrm>
                  <a:prstGeom prst="rect">
                    <a:avLst/>
                  </a:prstGeom>
                </pic:spPr>
              </pic:pic>
            </a:graphicData>
          </a:graphic>
        </wp:inline>
      </w:drawing>
    </w:r>
  </w:p>
  <w:p w14:paraId="5C7D9AF9" w14:textId="48A42716" w:rsidR="3E1C14DF" w:rsidRDefault="3E1C14DF" w:rsidP="3E1C14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41BD0"/>
    <w:multiLevelType w:val="hybridMultilevel"/>
    <w:tmpl w:val="FFFFFFFF"/>
    <w:lvl w:ilvl="0" w:tplc="6C740988">
      <w:start w:val="1"/>
      <w:numFmt w:val="bullet"/>
      <w:lvlText w:val="●"/>
      <w:lvlJc w:val="left"/>
      <w:pPr>
        <w:ind w:left="720" w:hanging="360"/>
      </w:pPr>
    </w:lvl>
    <w:lvl w:ilvl="1" w:tplc="2946E500">
      <w:start w:val="1"/>
      <w:numFmt w:val="bullet"/>
      <w:lvlText w:val="○"/>
      <w:lvlJc w:val="left"/>
      <w:pPr>
        <w:ind w:left="1440" w:hanging="360"/>
      </w:pPr>
    </w:lvl>
    <w:lvl w:ilvl="2" w:tplc="DB226A42">
      <w:start w:val="1"/>
      <w:numFmt w:val="bullet"/>
      <w:lvlText w:val="■"/>
      <w:lvlJc w:val="left"/>
      <w:pPr>
        <w:ind w:left="2160" w:hanging="360"/>
      </w:pPr>
    </w:lvl>
    <w:lvl w:ilvl="3" w:tplc="E5F6D16C">
      <w:start w:val="1"/>
      <w:numFmt w:val="bullet"/>
      <w:lvlText w:val="●"/>
      <w:lvlJc w:val="left"/>
      <w:pPr>
        <w:ind w:left="2880" w:hanging="360"/>
      </w:pPr>
    </w:lvl>
    <w:lvl w:ilvl="4" w:tplc="D514DAA0">
      <w:start w:val="1"/>
      <w:numFmt w:val="bullet"/>
      <w:lvlText w:val="○"/>
      <w:lvlJc w:val="left"/>
      <w:pPr>
        <w:ind w:left="3600" w:hanging="360"/>
      </w:pPr>
    </w:lvl>
    <w:lvl w:ilvl="5" w:tplc="B2723B7E">
      <w:start w:val="1"/>
      <w:numFmt w:val="bullet"/>
      <w:lvlText w:val="■"/>
      <w:lvlJc w:val="left"/>
      <w:pPr>
        <w:ind w:left="4320" w:hanging="360"/>
      </w:pPr>
    </w:lvl>
    <w:lvl w:ilvl="6" w:tplc="C1DEFB24">
      <w:start w:val="1"/>
      <w:numFmt w:val="bullet"/>
      <w:lvlText w:val="●"/>
      <w:lvlJc w:val="left"/>
      <w:pPr>
        <w:ind w:left="5040" w:hanging="360"/>
      </w:pPr>
    </w:lvl>
    <w:lvl w:ilvl="7" w:tplc="514C506C">
      <w:start w:val="1"/>
      <w:numFmt w:val="bullet"/>
      <w:lvlText w:val="●"/>
      <w:lvlJc w:val="left"/>
      <w:pPr>
        <w:ind w:left="5760" w:hanging="360"/>
      </w:pPr>
    </w:lvl>
    <w:lvl w:ilvl="8" w:tplc="C1600D2A">
      <w:start w:val="1"/>
      <w:numFmt w:val="bullet"/>
      <w:lvlText w:val="●"/>
      <w:lvlJc w:val="left"/>
      <w:pPr>
        <w:ind w:left="6480" w:hanging="360"/>
      </w:pPr>
    </w:lvl>
  </w:abstractNum>
  <w:num w:numId="1" w16cid:durableId="16611516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D238B0"/>
    <w:rsid w:val="00001BA2"/>
    <w:rsid w:val="000030B3"/>
    <w:rsid w:val="00075676"/>
    <w:rsid w:val="00087C40"/>
    <w:rsid w:val="000C00B1"/>
    <w:rsid w:val="000C4A6D"/>
    <w:rsid w:val="000D0624"/>
    <w:rsid w:val="000D334B"/>
    <w:rsid w:val="000D616E"/>
    <w:rsid w:val="000F16CE"/>
    <w:rsid w:val="00100949"/>
    <w:rsid w:val="00147060"/>
    <w:rsid w:val="0019205F"/>
    <w:rsid w:val="00194919"/>
    <w:rsid w:val="0019572A"/>
    <w:rsid w:val="00211E78"/>
    <w:rsid w:val="0022237D"/>
    <w:rsid w:val="00225866"/>
    <w:rsid w:val="00226D0F"/>
    <w:rsid w:val="002279EB"/>
    <w:rsid w:val="00230003"/>
    <w:rsid w:val="0023622B"/>
    <w:rsid w:val="00243086"/>
    <w:rsid w:val="00284F6D"/>
    <w:rsid w:val="003041A2"/>
    <w:rsid w:val="00306230"/>
    <w:rsid w:val="00313B04"/>
    <w:rsid w:val="00332B95"/>
    <w:rsid w:val="00357D02"/>
    <w:rsid w:val="00370FBF"/>
    <w:rsid w:val="003B57A4"/>
    <w:rsid w:val="0047349D"/>
    <w:rsid w:val="004A2C0E"/>
    <w:rsid w:val="004C5E01"/>
    <w:rsid w:val="005166B2"/>
    <w:rsid w:val="00537ED9"/>
    <w:rsid w:val="0055440C"/>
    <w:rsid w:val="0059090D"/>
    <w:rsid w:val="005B14B3"/>
    <w:rsid w:val="005B2AC6"/>
    <w:rsid w:val="005B5EAE"/>
    <w:rsid w:val="005C7BBD"/>
    <w:rsid w:val="005D6EDE"/>
    <w:rsid w:val="006019D6"/>
    <w:rsid w:val="00601C24"/>
    <w:rsid w:val="0061417E"/>
    <w:rsid w:val="006229AD"/>
    <w:rsid w:val="0064461E"/>
    <w:rsid w:val="00653823"/>
    <w:rsid w:val="006D4D23"/>
    <w:rsid w:val="00735468"/>
    <w:rsid w:val="007627DD"/>
    <w:rsid w:val="00767124"/>
    <w:rsid w:val="00770FA6"/>
    <w:rsid w:val="007849CB"/>
    <w:rsid w:val="007A10F9"/>
    <w:rsid w:val="007B11CD"/>
    <w:rsid w:val="008131B5"/>
    <w:rsid w:val="00862A9E"/>
    <w:rsid w:val="008877A8"/>
    <w:rsid w:val="008958B6"/>
    <w:rsid w:val="008C7CB3"/>
    <w:rsid w:val="008E4336"/>
    <w:rsid w:val="008F2454"/>
    <w:rsid w:val="00937D91"/>
    <w:rsid w:val="00955596"/>
    <w:rsid w:val="009839D8"/>
    <w:rsid w:val="009B224B"/>
    <w:rsid w:val="009E43EA"/>
    <w:rsid w:val="00A01D0A"/>
    <w:rsid w:val="00A20A24"/>
    <w:rsid w:val="00A22B58"/>
    <w:rsid w:val="00A2434A"/>
    <w:rsid w:val="00A715B3"/>
    <w:rsid w:val="00A855DC"/>
    <w:rsid w:val="00A8567B"/>
    <w:rsid w:val="00AA7591"/>
    <w:rsid w:val="00AC398F"/>
    <w:rsid w:val="00AC79DF"/>
    <w:rsid w:val="00AD05E4"/>
    <w:rsid w:val="00B10942"/>
    <w:rsid w:val="00B3452D"/>
    <w:rsid w:val="00B44D08"/>
    <w:rsid w:val="00B76CD0"/>
    <w:rsid w:val="00BE3471"/>
    <w:rsid w:val="00BF4EAC"/>
    <w:rsid w:val="00C07413"/>
    <w:rsid w:val="00C17353"/>
    <w:rsid w:val="00C20800"/>
    <w:rsid w:val="00C25787"/>
    <w:rsid w:val="00C40560"/>
    <w:rsid w:val="00CA2F6E"/>
    <w:rsid w:val="00CD68B9"/>
    <w:rsid w:val="00CF3CDC"/>
    <w:rsid w:val="00D34A0E"/>
    <w:rsid w:val="00D94A65"/>
    <w:rsid w:val="00DB39B2"/>
    <w:rsid w:val="00E23242"/>
    <w:rsid w:val="00E32A4E"/>
    <w:rsid w:val="00E422CF"/>
    <w:rsid w:val="00E85514"/>
    <w:rsid w:val="00EA07B2"/>
    <w:rsid w:val="00EA1A0B"/>
    <w:rsid w:val="00EF5333"/>
    <w:rsid w:val="00F77F48"/>
    <w:rsid w:val="00FB0E49"/>
    <w:rsid w:val="00FB152F"/>
    <w:rsid w:val="00FE70CC"/>
    <w:rsid w:val="013E570B"/>
    <w:rsid w:val="01510F34"/>
    <w:rsid w:val="0181D799"/>
    <w:rsid w:val="0290E2C5"/>
    <w:rsid w:val="03196B9C"/>
    <w:rsid w:val="03260529"/>
    <w:rsid w:val="03340898"/>
    <w:rsid w:val="03D99261"/>
    <w:rsid w:val="03DB039A"/>
    <w:rsid w:val="03F3BEA6"/>
    <w:rsid w:val="05DD9968"/>
    <w:rsid w:val="07BD93BE"/>
    <w:rsid w:val="08209C7F"/>
    <w:rsid w:val="0848ADF2"/>
    <w:rsid w:val="0857549D"/>
    <w:rsid w:val="10F7EB55"/>
    <w:rsid w:val="1123900E"/>
    <w:rsid w:val="14CE825A"/>
    <w:rsid w:val="159907A6"/>
    <w:rsid w:val="1718E61D"/>
    <w:rsid w:val="184BEBF4"/>
    <w:rsid w:val="19AE6B20"/>
    <w:rsid w:val="23F01FEF"/>
    <w:rsid w:val="25D7B916"/>
    <w:rsid w:val="269C0079"/>
    <w:rsid w:val="2A195B93"/>
    <w:rsid w:val="2E875EDF"/>
    <w:rsid w:val="31974A89"/>
    <w:rsid w:val="32B53254"/>
    <w:rsid w:val="3477A7D6"/>
    <w:rsid w:val="354D2770"/>
    <w:rsid w:val="38D138DE"/>
    <w:rsid w:val="39C9094C"/>
    <w:rsid w:val="3DC960D0"/>
    <w:rsid w:val="3E1C14DF"/>
    <w:rsid w:val="40B1A837"/>
    <w:rsid w:val="40DDCC54"/>
    <w:rsid w:val="44D238B0"/>
    <w:rsid w:val="4548A019"/>
    <w:rsid w:val="45BF51B7"/>
    <w:rsid w:val="4709A4B3"/>
    <w:rsid w:val="48BE61B5"/>
    <w:rsid w:val="4B637287"/>
    <w:rsid w:val="500A8D55"/>
    <w:rsid w:val="5044AE03"/>
    <w:rsid w:val="50A1B47C"/>
    <w:rsid w:val="50E7CBF5"/>
    <w:rsid w:val="51AA9ECB"/>
    <w:rsid w:val="51CB4369"/>
    <w:rsid w:val="574028EA"/>
    <w:rsid w:val="58213107"/>
    <w:rsid w:val="59644E11"/>
    <w:rsid w:val="59921025"/>
    <w:rsid w:val="6185ADA8"/>
    <w:rsid w:val="61D660A8"/>
    <w:rsid w:val="61E12F55"/>
    <w:rsid w:val="63E87166"/>
    <w:rsid w:val="643AFE83"/>
    <w:rsid w:val="69AF6C7E"/>
    <w:rsid w:val="6BCAFA13"/>
    <w:rsid w:val="6C0083A7"/>
    <w:rsid w:val="6C520393"/>
    <w:rsid w:val="6CBD9D1D"/>
    <w:rsid w:val="6CEDEE23"/>
    <w:rsid w:val="6D5850A3"/>
    <w:rsid w:val="6F944F32"/>
    <w:rsid w:val="6FA2A960"/>
    <w:rsid w:val="7102569F"/>
    <w:rsid w:val="719CDDEC"/>
    <w:rsid w:val="71C1CC8A"/>
    <w:rsid w:val="72F8D355"/>
    <w:rsid w:val="73C9BDFA"/>
    <w:rsid w:val="76DE7D3F"/>
    <w:rsid w:val="7708BA22"/>
    <w:rsid w:val="7A7B3756"/>
    <w:rsid w:val="7C3F6E2E"/>
    <w:rsid w:val="7C8992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5DAA7"/>
  <w15:docId w15:val="{23722092-4B97-4FAE-94BC-E1EA5A183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color w:val="2E74B5"/>
      <w:sz w:val="32"/>
      <w:szCs w:val="32"/>
    </w:rPr>
  </w:style>
  <w:style w:type="paragraph" w:styleId="Heading2">
    <w:name w:val="heading 2"/>
    <w:basedOn w:val="Normal"/>
    <w:next w:val="Normal"/>
    <w:uiPriority w:val="9"/>
    <w:semiHidden/>
    <w:unhideWhenUsed/>
    <w:qFormat/>
    <w:pPr>
      <w:outlineLvl w:val="1"/>
    </w:pPr>
    <w:rPr>
      <w:color w:val="2E74B5"/>
      <w:sz w:val="26"/>
      <w:szCs w:val="26"/>
    </w:rPr>
  </w:style>
  <w:style w:type="paragraph" w:styleId="Heading3">
    <w:name w:val="heading 3"/>
    <w:basedOn w:val="Normal"/>
    <w:next w:val="Normal"/>
    <w:uiPriority w:val="9"/>
    <w:semiHidden/>
    <w:unhideWhenUsed/>
    <w:qFormat/>
    <w:pPr>
      <w:outlineLvl w:val="2"/>
    </w:pPr>
    <w:rPr>
      <w:color w:val="1F4D78"/>
      <w:sz w:val="24"/>
      <w:szCs w:val="24"/>
    </w:rPr>
  </w:style>
  <w:style w:type="paragraph" w:styleId="Heading4">
    <w:name w:val="heading 4"/>
    <w:basedOn w:val="Normal"/>
    <w:next w:val="Normal"/>
    <w:uiPriority w:val="9"/>
    <w:semiHidden/>
    <w:unhideWhenUsed/>
    <w:qFormat/>
    <w:pPr>
      <w:outlineLvl w:val="3"/>
    </w:pPr>
    <w:rPr>
      <w:i/>
      <w:iCs/>
      <w:color w:val="2E74B5"/>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uiPriority w:val="99"/>
    <w:unhideWhenUsed/>
    <w:rsid w:val="3E1C14DF"/>
    <w:pPr>
      <w:tabs>
        <w:tab w:val="center" w:pos="4680"/>
        <w:tab w:val="right" w:pos="9360"/>
      </w:tabs>
    </w:pPr>
  </w:style>
  <w:style w:type="paragraph" w:styleId="Footer">
    <w:name w:val="footer"/>
    <w:basedOn w:val="Normal"/>
    <w:uiPriority w:val="99"/>
    <w:unhideWhenUsed/>
    <w:rsid w:val="3E1C14DF"/>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70FA6"/>
  </w:style>
  <w:style w:type="paragraph" w:styleId="CommentSubject">
    <w:name w:val="annotation subject"/>
    <w:basedOn w:val="CommentText"/>
    <w:next w:val="CommentText"/>
    <w:link w:val="CommentSubjectChar"/>
    <w:uiPriority w:val="99"/>
    <w:semiHidden/>
    <w:unhideWhenUsed/>
    <w:rsid w:val="00100949"/>
    <w:rPr>
      <w:b/>
      <w:bCs/>
    </w:rPr>
  </w:style>
  <w:style w:type="character" w:customStyle="1" w:styleId="CommentSubjectChar">
    <w:name w:val="Comment Subject Char"/>
    <w:basedOn w:val="CommentTextChar"/>
    <w:link w:val="CommentSubject"/>
    <w:uiPriority w:val="99"/>
    <w:semiHidden/>
    <w:rsid w:val="00100949"/>
    <w:rPr>
      <w:b/>
      <w:bCs/>
    </w:rPr>
  </w:style>
  <w:style w:type="character" w:styleId="UnresolvedMention">
    <w:name w:val="Unresolved Mention"/>
    <w:basedOn w:val="DefaultParagraphFont"/>
    <w:uiPriority w:val="99"/>
    <w:semiHidden/>
    <w:unhideWhenUsed/>
    <w:rsid w:val="005C7BBD"/>
    <w:rPr>
      <w:color w:val="605E5C"/>
      <w:shd w:val="clear" w:color="auto" w:fill="E1DFDD"/>
    </w:rPr>
  </w:style>
  <w:style w:type="character" w:styleId="FollowedHyperlink">
    <w:name w:val="FollowedHyperlink"/>
    <w:basedOn w:val="DefaultParagraphFont"/>
    <w:uiPriority w:val="99"/>
    <w:semiHidden/>
    <w:unhideWhenUsed/>
    <w:rsid w:val="002300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dropbox.com/scl/fo/7vq4cxyp35mf1kddy1whs/AOIrqdo7R3ICgA-LJdXAWig?rlkey=id3ayugkcrftvjwing7u1rmel&amp;st=bv616oua&amp;dl=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itarCenter.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obert@clynemedia.com" TargetMode="External"/><Relationship Id="rId4" Type="http://schemas.openxmlformats.org/officeDocument/2006/relationships/webSettings" Target="webSettings.xml"/><Relationship Id="rId9" Type="http://schemas.openxmlformats.org/officeDocument/2006/relationships/hyperlink" Target="mailto:media@guitarcenter.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1021</Words>
  <Characters>5820</Characters>
  <Application>Microsoft Office Word</Application>
  <DocSecurity>0</DocSecurity>
  <Lines>48</Lines>
  <Paragraphs>13</Paragraphs>
  <ScaleCrop>false</ScaleCrop>
  <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Author</cp:lastModifiedBy>
  <cp:revision>12</cp:revision>
  <cp:lastPrinted>2026-05-19T20:45:00Z</cp:lastPrinted>
  <dcterms:created xsi:type="dcterms:W3CDTF">2026-05-19T16:41:00Z</dcterms:created>
  <dcterms:modified xsi:type="dcterms:W3CDTF">2026-05-19T20:49:00Z</dcterms:modified>
</cp:coreProperties>
</file>