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887F2" w14:textId="15A23F74" w:rsidR="004E09F6" w:rsidRDefault="00000000" w:rsidP="00CF683E">
      <w:pPr>
        <w:pStyle w:val="Body"/>
        <w:jc w:val="center"/>
        <w:rPr>
          <w:b/>
          <w:bCs/>
          <w:sz w:val="28"/>
          <w:szCs w:val="28"/>
        </w:rPr>
      </w:pPr>
      <w:r>
        <w:br/>
      </w:r>
    </w:p>
    <w:p w14:paraId="42642B00" w14:textId="77777777" w:rsidR="004E09F6" w:rsidRDefault="004E09F6">
      <w:pPr>
        <w:pStyle w:val="Body"/>
        <w:jc w:val="center"/>
        <w:rPr>
          <w:b/>
          <w:bCs/>
        </w:rPr>
      </w:pPr>
    </w:p>
    <w:p w14:paraId="1EA76903" w14:textId="3647D49C" w:rsidR="005C3C9F" w:rsidRPr="005C3C9F" w:rsidRDefault="005C3C9F" w:rsidP="005C3C9F">
      <w:pPr>
        <w:pStyle w:val="Body"/>
        <w:jc w:val="center"/>
        <w:rPr>
          <w:b/>
          <w:bCs/>
          <w:sz w:val="28"/>
          <w:szCs w:val="28"/>
        </w:rPr>
      </w:pPr>
      <w:r w:rsidRPr="005C3C9F">
        <w:rPr>
          <w:b/>
          <w:bCs/>
          <w:sz w:val="28"/>
          <w:szCs w:val="28"/>
        </w:rPr>
        <w:t xml:space="preserve">Custom House at Guitar Center and Wave Distribution to </w:t>
      </w:r>
      <w:r w:rsidR="00B522D2">
        <w:rPr>
          <w:b/>
          <w:bCs/>
          <w:sz w:val="28"/>
          <w:szCs w:val="28"/>
        </w:rPr>
        <w:t>h</w:t>
      </w:r>
      <w:r w:rsidRPr="005C3C9F">
        <w:rPr>
          <w:b/>
          <w:bCs/>
          <w:sz w:val="28"/>
          <w:szCs w:val="28"/>
        </w:rPr>
        <w:t xml:space="preserve">ost Evolution Acoustics Pro </w:t>
      </w:r>
      <w:r w:rsidR="00B522D2">
        <w:rPr>
          <w:b/>
          <w:bCs/>
          <w:sz w:val="28"/>
          <w:szCs w:val="28"/>
        </w:rPr>
        <w:t>l</w:t>
      </w:r>
      <w:r w:rsidRPr="005C3C9F">
        <w:rPr>
          <w:b/>
          <w:bCs/>
          <w:sz w:val="28"/>
          <w:szCs w:val="28"/>
        </w:rPr>
        <w:t xml:space="preserve">aunch </w:t>
      </w:r>
      <w:r w:rsidR="00B522D2">
        <w:rPr>
          <w:b/>
          <w:bCs/>
          <w:sz w:val="28"/>
          <w:szCs w:val="28"/>
        </w:rPr>
        <w:t>e</w:t>
      </w:r>
      <w:r w:rsidRPr="005C3C9F">
        <w:rPr>
          <w:b/>
          <w:bCs/>
          <w:sz w:val="28"/>
          <w:szCs w:val="28"/>
        </w:rPr>
        <w:t xml:space="preserve">vent </w:t>
      </w:r>
      <w:r w:rsidR="00B522D2">
        <w:rPr>
          <w:b/>
          <w:bCs/>
          <w:sz w:val="28"/>
          <w:szCs w:val="28"/>
        </w:rPr>
        <w:t>f</w:t>
      </w:r>
      <w:r w:rsidRPr="005C3C9F">
        <w:rPr>
          <w:b/>
          <w:bCs/>
          <w:sz w:val="28"/>
          <w:szCs w:val="28"/>
        </w:rPr>
        <w:t>eaturing Grammy</w:t>
      </w:r>
      <w:r>
        <w:rPr>
          <w:b/>
          <w:bCs/>
          <w:sz w:val="28"/>
          <w:szCs w:val="28"/>
        </w:rPr>
        <w:t>®</w:t>
      </w:r>
      <w:r w:rsidRPr="005C3C9F">
        <w:rPr>
          <w:b/>
          <w:bCs/>
          <w:sz w:val="28"/>
          <w:szCs w:val="28"/>
        </w:rPr>
        <w:t>-winning mastering engineer Brian Lucey</w:t>
      </w:r>
      <w:bookmarkStart w:id="0" w:name="Xfb7322aacfe9c8a11db49c2582f9be81fc02b30"/>
      <w:bookmarkStart w:id="1" w:name="Xe0812148e16d3284afa5fdefa6e7294c67e7a8b"/>
      <w:bookmarkStart w:id="2" w:name="where"/>
    </w:p>
    <w:p w14:paraId="68241610" w14:textId="0359441B" w:rsidR="005C3C9F" w:rsidRDefault="005C3C9F" w:rsidP="005C3C9F">
      <w:pPr>
        <w:pStyle w:val="Body"/>
        <w:rPr>
          <w:b/>
          <w:bCs/>
        </w:rPr>
      </w:pPr>
    </w:p>
    <w:p w14:paraId="66E3F25F" w14:textId="12968379" w:rsidR="005C3C9F" w:rsidRDefault="005C3C9F" w:rsidP="005C3C9F">
      <w:pPr>
        <w:pStyle w:val="Body"/>
        <w:rPr>
          <w:sz w:val="24"/>
          <w:szCs w:val="24"/>
        </w:rPr>
      </w:pPr>
      <w:r w:rsidRPr="005C3C9F">
        <w:rPr>
          <w:b/>
          <w:bCs/>
        </w:rPr>
        <w:t xml:space="preserve">NASHVILLE, Tenn. </w:t>
      </w:r>
      <w:r>
        <w:rPr>
          <w:b/>
          <w:bCs/>
        </w:rPr>
        <w:t xml:space="preserve">July </w:t>
      </w:r>
      <w:r w:rsidR="003E5F39">
        <w:rPr>
          <w:b/>
          <w:bCs/>
        </w:rPr>
        <w:t>14</w:t>
      </w:r>
      <w:r>
        <w:rPr>
          <w:b/>
          <w:bCs/>
        </w:rPr>
        <w:t xml:space="preserve">, 2026 </w:t>
      </w:r>
      <w:r w:rsidRPr="005C3C9F">
        <w:rPr>
          <w:b/>
          <w:bCs/>
        </w:rPr>
        <w:t>—</w:t>
      </w:r>
      <w:r w:rsidRPr="005C3C9F">
        <w:t xml:space="preserve"> </w:t>
      </w:r>
      <w:r w:rsidRPr="005C3C9F">
        <w:rPr>
          <w:sz w:val="24"/>
          <w:szCs w:val="24"/>
        </w:rPr>
        <w:t>Custom House at Guitar Center, in partnership with Wave Distribution, will host an exclusive Evolution Acoustics Pro listening event on Thursday, July 23, from 5:00 p.m. to 8:00 p.m. at Custom House at Guitar Center, 2810 Azalea Place in Nashville’s Berry Hill district.</w:t>
      </w:r>
    </w:p>
    <w:p w14:paraId="10FEDE01" w14:textId="77777777" w:rsidR="005C3C9F" w:rsidRPr="005C3C9F" w:rsidRDefault="005C3C9F" w:rsidP="005C3C9F">
      <w:pPr>
        <w:pStyle w:val="Body"/>
        <w:rPr>
          <w:sz w:val="24"/>
          <w:szCs w:val="24"/>
        </w:rPr>
      </w:pPr>
    </w:p>
    <w:p w14:paraId="51D60D2A" w14:textId="2B637B49" w:rsidR="005C3C9F" w:rsidRDefault="005C3C9F" w:rsidP="005C3C9F">
      <w:pPr>
        <w:pStyle w:val="Body"/>
        <w:rPr>
          <w:sz w:val="24"/>
          <w:szCs w:val="24"/>
        </w:rPr>
      </w:pPr>
      <w:r w:rsidRPr="005C3C9F">
        <w:rPr>
          <w:sz w:val="24"/>
          <w:szCs w:val="24"/>
        </w:rPr>
        <w:t>The event will introduce the Evolution Acoustics Pro v.1 Brian Lucey Signature Series monitoring system through hands-on demonstrations and listening sessions. Grammy</w:t>
      </w:r>
      <w:r>
        <w:rPr>
          <w:sz w:val="24"/>
          <w:szCs w:val="24"/>
        </w:rPr>
        <w:t>®</w:t>
      </w:r>
      <w:r w:rsidRPr="005C3C9F">
        <w:rPr>
          <w:sz w:val="24"/>
          <w:szCs w:val="24"/>
        </w:rPr>
        <w:t>-winning mastering engineer Brian Lucey, who collaborated on the development and voicing of the system, will be on hand to discuss the monitors and answer questions from attendees.</w:t>
      </w:r>
    </w:p>
    <w:p w14:paraId="79DC9A9D" w14:textId="77777777" w:rsidR="005C3C9F" w:rsidRPr="005C3C9F" w:rsidRDefault="005C3C9F" w:rsidP="005C3C9F">
      <w:pPr>
        <w:pStyle w:val="Body"/>
        <w:rPr>
          <w:sz w:val="24"/>
          <w:szCs w:val="24"/>
        </w:rPr>
      </w:pPr>
    </w:p>
    <w:p w14:paraId="1BC3D841" w14:textId="766124D4" w:rsidR="005C3C9F" w:rsidRDefault="005C3C9F" w:rsidP="005C3C9F">
      <w:pPr>
        <w:pStyle w:val="Body"/>
        <w:rPr>
          <w:sz w:val="24"/>
          <w:szCs w:val="24"/>
        </w:rPr>
      </w:pPr>
      <w:r w:rsidRPr="005C3C9F">
        <w:rPr>
          <w:sz w:val="24"/>
          <w:szCs w:val="24"/>
        </w:rPr>
        <w:t>Guests are encouraged to bring their own reference material</w:t>
      </w:r>
      <w:r>
        <w:rPr>
          <w:sz w:val="24"/>
          <w:szCs w:val="24"/>
        </w:rPr>
        <w:t xml:space="preserve">, </w:t>
      </w:r>
      <w:r w:rsidRPr="005C3C9F">
        <w:rPr>
          <w:sz w:val="24"/>
          <w:szCs w:val="24"/>
        </w:rPr>
        <w:t>including Apple Music or TIDAL playlists, DAW sessions or personal music libraries</w:t>
      </w:r>
      <w:r>
        <w:rPr>
          <w:sz w:val="24"/>
          <w:szCs w:val="24"/>
        </w:rPr>
        <w:t xml:space="preserve">, </w:t>
      </w:r>
      <w:r w:rsidRPr="005C3C9F">
        <w:rPr>
          <w:sz w:val="24"/>
          <w:szCs w:val="24"/>
        </w:rPr>
        <w:t>to evaluate the system using familiar content. Food from Martin’s Bar-B-Que Joint and beverages will be provided.</w:t>
      </w:r>
    </w:p>
    <w:p w14:paraId="52522D1A" w14:textId="77777777" w:rsidR="005C3C9F" w:rsidRPr="005C3C9F" w:rsidRDefault="005C3C9F" w:rsidP="005C3C9F">
      <w:pPr>
        <w:pStyle w:val="Body"/>
        <w:rPr>
          <w:sz w:val="24"/>
          <w:szCs w:val="24"/>
        </w:rPr>
      </w:pPr>
    </w:p>
    <w:p w14:paraId="434C00D7" w14:textId="1A02EAD7" w:rsidR="005C3C9F" w:rsidRDefault="005C3C9F" w:rsidP="005C3C9F">
      <w:pPr>
        <w:pStyle w:val="Body"/>
        <w:rPr>
          <w:sz w:val="24"/>
          <w:szCs w:val="24"/>
        </w:rPr>
      </w:pPr>
      <w:r w:rsidRPr="005C3C9F">
        <w:rPr>
          <w:sz w:val="24"/>
          <w:szCs w:val="24"/>
        </w:rPr>
        <w:t>“Custom House was created as a place where the professional audio community can experience new technology, exchange ideas and connect directly with the people behind the products,” said Greg Glaser, Vice President of Custom House and GC Pro at Guitar Center. “Hosting Brian Lucey and Wave Distribution for the Evolution Acoustics Pro launch is exactly the type of event we envisioned</w:t>
      </w:r>
      <w:r>
        <w:rPr>
          <w:sz w:val="24"/>
          <w:szCs w:val="24"/>
        </w:rPr>
        <w:t xml:space="preserve">, </w:t>
      </w:r>
      <w:r w:rsidRPr="005C3C9F">
        <w:rPr>
          <w:sz w:val="24"/>
          <w:szCs w:val="24"/>
        </w:rPr>
        <w:t>bringing world-class studio technology together with Nashville’s incredible community of engineers, producers and artists.”</w:t>
      </w:r>
    </w:p>
    <w:p w14:paraId="4FE33C0F" w14:textId="77777777" w:rsidR="005C3C9F" w:rsidRPr="005C3C9F" w:rsidRDefault="005C3C9F" w:rsidP="005C3C9F">
      <w:pPr>
        <w:pStyle w:val="Body"/>
        <w:rPr>
          <w:sz w:val="24"/>
          <w:szCs w:val="24"/>
        </w:rPr>
      </w:pPr>
    </w:p>
    <w:p w14:paraId="55C92008" w14:textId="77777777" w:rsidR="005C3C9F" w:rsidRDefault="005C3C9F" w:rsidP="005C3C9F">
      <w:pPr>
        <w:pStyle w:val="Body"/>
        <w:rPr>
          <w:sz w:val="24"/>
          <w:szCs w:val="24"/>
        </w:rPr>
      </w:pPr>
      <w:r w:rsidRPr="005C3C9F">
        <w:rPr>
          <w:sz w:val="24"/>
          <w:szCs w:val="24"/>
        </w:rPr>
        <w:t>The Evolution Acoustics Pro v.1 Brian Lucey Signature Series is a handcrafted studio monitoring system designed for recording, mixing and mastering professionals. Developed by loudspeaker designer Kevin Malmgren and voiced with Brian Lucey, the system delivers full-range monitoring, exceptional accuracy and reliable mix translation from a compact two-way design without requiring a separate subwoofer.</w:t>
      </w:r>
    </w:p>
    <w:p w14:paraId="6DC3BC45" w14:textId="77777777" w:rsidR="005C3C9F" w:rsidRPr="005C3C9F" w:rsidRDefault="005C3C9F" w:rsidP="005C3C9F">
      <w:pPr>
        <w:pStyle w:val="Body"/>
        <w:rPr>
          <w:sz w:val="24"/>
          <w:szCs w:val="24"/>
        </w:rPr>
      </w:pPr>
    </w:p>
    <w:p w14:paraId="1FDEAA46" w14:textId="6B3541C7" w:rsidR="005C3C9F" w:rsidRPr="005C3C9F" w:rsidRDefault="005C3C9F" w:rsidP="005C3C9F">
      <w:pPr>
        <w:pStyle w:val="Body"/>
        <w:rPr>
          <w:sz w:val="24"/>
          <w:szCs w:val="24"/>
        </w:rPr>
      </w:pPr>
      <w:r w:rsidRPr="005C3C9F">
        <w:rPr>
          <w:sz w:val="24"/>
          <w:szCs w:val="24"/>
        </w:rPr>
        <w:t>The event is free to attend, but registration is encouraged.</w:t>
      </w:r>
      <w:r w:rsidR="003E5F39">
        <w:rPr>
          <w:sz w:val="24"/>
          <w:szCs w:val="24"/>
        </w:rPr>
        <w:t xml:space="preserve"> </w:t>
      </w:r>
      <w:hyperlink r:id="rId7" w:history="1">
        <w:r w:rsidR="003E5F39" w:rsidRPr="003E5F39">
          <w:rPr>
            <w:rStyle w:val="Hyperlink"/>
            <w:sz w:val="24"/>
            <w:szCs w:val="24"/>
          </w:rPr>
          <w:t>RSVP here</w:t>
        </w:r>
      </w:hyperlink>
      <w:r w:rsidR="003E5F39">
        <w:rPr>
          <w:sz w:val="24"/>
          <w:szCs w:val="24"/>
        </w:rPr>
        <w:t xml:space="preserve">. </w:t>
      </w:r>
    </w:p>
    <w:p w14:paraId="3C371154" w14:textId="77777777" w:rsidR="005C3C9F" w:rsidRPr="005C3C9F" w:rsidRDefault="005C3C9F" w:rsidP="005C3C9F">
      <w:pPr>
        <w:pStyle w:val="Body"/>
        <w:rPr>
          <w:sz w:val="24"/>
          <w:szCs w:val="24"/>
        </w:rPr>
      </w:pPr>
      <w:r w:rsidRPr="005C3C9F">
        <w:rPr>
          <w:b/>
          <w:bCs/>
          <w:sz w:val="24"/>
          <w:szCs w:val="24"/>
        </w:rPr>
        <w:t>Event Details</w:t>
      </w:r>
    </w:p>
    <w:p w14:paraId="27A08B73" w14:textId="77777777" w:rsidR="005C3C9F" w:rsidRDefault="005C3C9F" w:rsidP="005C3C9F">
      <w:pPr>
        <w:pStyle w:val="Body"/>
        <w:rPr>
          <w:sz w:val="24"/>
          <w:szCs w:val="24"/>
        </w:rPr>
      </w:pPr>
      <w:r w:rsidRPr="005C3C9F">
        <w:rPr>
          <w:b/>
          <w:bCs/>
          <w:sz w:val="24"/>
          <w:szCs w:val="24"/>
        </w:rPr>
        <w:t>Evolution Acoustics Pro Launch Event</w:t>
      </w:r>
      <w:r w:rsidRPr="005C3C9F">
        <w:rPr>
          <w:sz w:val="24"/>
          <w:szCs w:val="24"/>
        </w:rPr>
        <w:br/>
      </w:r>
      <w:r w:rsidRPr="005C3C9F">
        <w:rPr>
          <w:b/>
          <w:bCs/>
          <w:sz w:val="24"/>
          <w:szCs w:val="24"/>
        </w:rPr>
        <w:t>Thursday, July 23, 2026</w:t>
      </w:r>
      <w:r w:rsidRPr="005C3C9F">
        <w:rPr>
          <w:sz w:val="24"/>
          <w:szCs w:val="24"/>
        </w:rPr>
        <w:br/>
      </w:r>
      <w:r w:rsidRPr="005C3C9F">
        <w:rPr>
          <w:b/>
          <w:bCs/>
          <w:sz w:val="24"/>
          <w:szCs w:val="24"/>
        </w:rPr>
        <w:t>5:00 p.m. – 8:00 p.m.</w:t>
      </w:r>
      <w:r w:rsidRPr="005C3C9F">
        <w:rPr>
          <w:sz w:val="24"/>
          <w:szCs w:val="24"/>
        </w:rPr>
        <w:br/>
      </w:r>
      <w:r w:rsidRPr="005C3C9F">
        <w:rPr>
          <w:b/>
          <w:bCs/>
          <w:sz w:val="24"/>
          <w:szCs w:val="24"/>
        </w:rPr>
        <w:t>Custom House at Guitar Center</w:t>
      </w:r>
      <w:r w:rsidRPr="005C3C9F">
        <w:rPr>
          <w:sz w:val="24"/>
          <w:szCs w:val="24"/>
        </w:rPr>
        <w:br/>
        <w:t>2810 Azalea Place</w:t>
      </w:r>
      <w:r w:rsidRPr="005C3C9F">
        <w:rPr>
          <w:sz w:val="24"/>
          <w:szCs w:val="24"/>
        </w:rPr>
        <w:br/>
        <w:t>Nashville, TN 37204</w:t>
      </w:r>
    </w:p>
    <w:p w14:paraId="6E89DFE2" w14:textId="77777777" w:rsidR="003E5F39" w:rsidRDefault="003E5F39" w:rsidP="005C3C9F">
      <w:pPr>
        <w:pStyle w:val="Body"/>
        <w:rPr>
          <w:sz w:val="24"/>
          <w:szCs w:val="24"/>
        </w:rPr>
      </w:pPr>
    </w:p>
    <w:p w14:paraId="68D677DF" w14:textId="1B8DEF50" w:rsidR="003E5F39" w:rsidRDefault="003E5F39" w:rsidP="005C3C9F">
      <w:pPr>
        <w:pStyle w:val="Body"/>
        <w:rPr>
          <w:sz w:val="24"/>
          <w:szCs w:val="24"/>
        </w:rPr>
      </w:pPr>
      <w:r>
        <w:rPr>
          <w:sz w:val="24"/>
          <w:szCs w:val="24"/>
        </w:rPr>
        <w:lastRenderedPageBreak/>
        <w:t>Photo file: Evolution_BrianLucey</w:t>
      </w:r>
      <w:r w:rsidRPr="003E5F39">
        <w:rPr>
          <w:sz w:val="24"/>
          <w:szCs w:val="24"/>
        </w:rPr>
        <w:t>_monitors</w:t>
      </w:r>
      <w:r>
        <w:rPr>
          <w:sz w:val="24"/>
          <w:szCs w:val="24"/>
        </w:rPr>
        <w:t>.jpg</w:t>
      </w:r>
    </w:p>
    <w:p w14:paraId="1A1AF278" w14:textId="60306E24" w:rsidR="003E5F39" w:rsidRPr="005C3C9F" w:rsidRDefault="003E5F39" w:rsidP="005C3C9F">
      <w:pPr>
        <w:pStyle w:val="Body"/>
        <w:rPr>
          <w:sz w:val="24"/>
          <w:szCs w:val="24"/>
        </w:rPr>
      </w:pPr>
      <w:r>
        <w:rPr>
          <w:sz w:val="24"/>
          <w:szCs w:val="24"/>
        </w:rPr>
        <w:t xml:space="preserve">Photo caption: </w:t>
      </w:r>
      <w:r w:rsidRPr="005C3C9F">
        <w:rPr>
          <w:sz w:val="24"/>
          <w:szCs w:val="24"/>
        </w:rPr>
        <w:t>Evolution Acoustics Pro v.1 Brian Lucey Signature Series monitoring system</w:t>
      </w:r>
    </w:p>
    <w:p w14:paraId="5D91FF0A" w14:textId="77777777" w:rsidR="008663F2" w:rsidRDefault="008663F2" w:rsidP="008663F2">
      <w:pPr>
        <w:pStyle w:val="Body"/>
      </w:pPr>
    </w:p>
    <w:p w14:paraId="20CAE3C8" w14:textId="77777777" w:rsidR="008663F2" w:rsidRDefault="008663F2" w:rsidP="008663F2">
      <w:pPr>
        <w:pStyle w:val="Body"/>
        <w:outlineLvl w:val="1"/>
        <w:rPr>
          <w:b/>
          <w:bCs/>
        </w:rPr>
      </w:pPr>
    </w:p>
    <w:p w14:paraId="2291430E" w14:textId="77777777" w:rsidR="008663F2" w:rsidRDefault="008663F2" w:rsidP="008663F2">
      <w:pPr>
        <w:pStyle w:val="Body"/>
        <w:rPr>
          <w:b/>
          <w:bCs/>
        </w:rPr>
      </w:pPr>
      <w:r>
        <w:rPr>
          <w:b/>
          <w:bCs/>
        </w:rPr>
        <w:t>FOR MORE INFORMATION PLEASE CONTACT:</w:t>
      </w:r>
    </w:p>
    <w:p w14:paraId="39C629EE" w14:textId="37666E72" w:rsidR="008663F2" w:rsidRDefault="008663F2" w:rsidP="008663F2">
      <w:pPr>
        <w:pStyle w:val="Body"/>
      </w:pPr>
      <w:r>
        <w:t xml:space="preserve">Clyne Media | </w:t>
      </w:r>
      <w:r w:rsidR="005C3C9F">
        <w:rPr>
          <w:rStyle w:val="Hyperlink0"/>
        </w:rPr>
        <w:t>pr@clynemedia.com</w:t>
      </w:r>
      <w:r>
        <w:t xml:space="preserve">  </w:t>
      </w:r>
    </w:p>
    <w:p w14:paraId="024371FF" w14:textId="14365978" w:rsidR="008663F2" w:rsidRDefault="008663F2" w:rsidP="008663F2">
      <w:pPr>
        <w:pStyle w:val="Body"/>
        <w:rPr>
          <w:color w:val="96607D"/>
          <w:u w:color="96607D"/>
        </w:rPr>
      </w:pPr>
      <w:r>
        <w:t xml:space="preserve">Guitar Center Business Solutions | </w:t>
      </w:r>
      <w:hyperlink r:id="rId8" w:history="1">
        <w:r w:rsidR="005C3C9F" w:rsidRPr="008B39BB">
          <w:rPr>
            <w:rStyle w:val="Hyperlink"/>
            <w:lang w:val="pt-PT"/>
          </w:rPr>
          <w:t>media@guitarcenter.com</w:t>
        </w:r>
      </w:hyperlink>
      <w:r>
        <w:rPr>
          <w:color w:val="96607D"/>
          <w:u w:color="96607D"/>
        </w:rPr>
        <w:t xml:space="preserve"> </w:t>
      </w:r>
    </w:p>
    <w:bookmarkEnd w:id="0"/>
    <w:bookmarkEnd w:id="1"/>
    <w:bookmarkEnd w:id="2"/>
    <w:p w14:paraId="35D33FDD" w14:textId="77777777" w:rsidR="008663F2" w:rsidRDefault="008663F2">
      <w:pPr>
        <w:pStyle w:val="Body"/>
      </w:pPr>
    </w:p>
    <w:p w14:paraId="50732519" w14:textId="4C88C3FB" w:rsidR="004E09F6" w:rsidRDefault="00000000">
      <w:pPr>
        <w:pStyle w:val="Body"/>
      </w:pPr>
      <w:r>
        <w:rPr>
          <w:b/>
          <w:bCs/>
        </w:rPr>
        <w:t>About Custom House at Guitar Center</w:t>
      </w:r>
    </w:p>
    <w:p w14:paraId="6C630B1E" w14:textId="77777777" w:rsidR="004E09F6" w:rsidRDefault="00000000">
      <w:pPr>
        <w:pStyle w:val="Body"/>
      </w:pPr>
      <w:r>
        <w:t>Custom House at Guitar Center is a premier multi-functional experience center in Nashville, created through the collaboration of Guitar Center Professional (GC Pro) and Audio Visual Design Group (AVDG). Custom House serves as a hub for state-of-the-art audio and video solutions, catering to the entertainment, residential, and commercial sectors. With the combined expertise of AVDG and GC Pro, Custom House offers fully customized A/V solutions for businesses, houses of worship, music venues, restaurants, corporate spaces, and more. Designed as an immersive and consultative environment, Custom House provides clients with a hands-on experience to explore cutting-edge technology and discuss tailored solutions with industry professionals.</w:t>
      </w:r>
    </w:p>
    <w:p w14:paraId="7565316B" w14:textId="77777777" w:rsidR="004E09F6" w:rsidRDefault="004E09F6">
      <w:pPr>
        <w:pStyle w:val="Body"/>
      </w:pPr>
    </w:p>
    <w:p w14:paraId="4625D074" w14:textId="77777777" w:rsidR="004E09F6" w:rsidRDefault="00000000">
      <w:pPr>
        <w:pStyle w:val="Body"/>
      </w:pPr>
      <w:r>
        <w:rPr>
          <w:b/>
          <w:bCs/>
        </w:rPr>
        <w:t>About Guitar Center Business Solutions:</w:t>
      </w:r>
      <w:r>
        <w:rPr>
          <w:b/>
          <w:bCs/>
        </w:rPr>
        <w:br/>
      </w:r>
      <w:r>
        <w:t>Guitar Center Business Solutions delivers integrated audio, video and control solutions for commercial, educational, worship, hospitality and corporate environments nationwide. Built around a unified ecosystem of specialized brands, the division provides design, engineering, installation, commissioning and long-term support for projects ranging from small rooms to large-scale, mission-critical environments.</w:t>
      </w:r>
    </w:p>
    <w:p w14:paraId="33BAD246" w14:textId="77777777" w:rsidR="004E09F6" w:rsidRDefault="00000000">
      <w:pPr>
        <w:pStyle w:val="Body"/>
      </w:pPr>
      <w:r>
        <w:t> </w:t>
      </w:r>
    </w:p>
    <w:p w14:paraId="2121A2FF" w14:textId="77777777" w:rsidR="004E09F6" w:rsidRDefault="00000000">
      <w:pPr>
        <w:pStyle w:val="Body"/>
      </w:pPr>
      <w:r>
        <w:t>Its integration arm, Audio Visual Design Group (AVDG), leads complex design-build deployments across campuses, performance spaces and enterprise facilities. Guitar Center Professional (GC Pro) extends these capabilities with consultative sales, local expertise and national logistics support, ensuring technology systems are delivered efficiently and built to scale. Custom House at Guitar Center supports premium studio and creative spaces with tailored, high-end solutions, while the Guitar Center Music Foundation helps expand access to music education in communities nationwide.</w:t>
      </w:r>
    </w:p>
    <w:p w14:paraId="2276C2C4" w14:textId="77777777" w:rsidR="004E09F6" w:rsidRDefault="00000000">
      <w:pPr>
        <w:pStyle w:val="Body"/>
      </w:pPr>
      <w:r>
        <w:t> </w:t>
      </w:r>
    </w:p>
    <w:p w14:paraId="411AA089" w14:textId="77777777" w:rsidR="004E09F6" w:rsidRDefault="00000000">
      <w:pPr>
        <w:pStyle w:val="Body"/>
      </w:pPr>
      <w:r>
        <w:t>Together, these brands give customers a single, reliable partner for planning, integrating and supporting technology systems that connect people, enhance experiences and perform over the long term.</w:t>
      </w:r>
    </w:p>
    <w:p w14:paraId="358D7E9D" w14:textId="77777777" w:rsidR="004E09F6" w:rsidRDefault="004E09F6">
      <w:pPr>
        <w:pStyle w:val="Body"/>
      </w:pPr>
    </w:p>
    <w:p w14:paraId="7E517F71" w14:textId="70CDE0A0" w:rsidR="004E09F6" w:rsidRDefault="00000000" w:rsidP="008663F2">
      <w:pPr>
        <w:pStyle w:val="Body"/>
        <w:jc w:val="center"/>
      </w:pPr>
      <w:r>
        <w:t>##</w:t>
      </w:r>
      <w:r w:rsidR="008663F2">
        <w:t>#</w:t>
      </w:r>
    </w:p>
    <w:sectPr w:rsidR="004E09F6">
      <w:headerReference w:type="default" r:id="rId9"/>
      <w:footerReference w:type="default" r:id="rId10"/>
      <w:pgSz w:w="12240" w:h="15840"/>
      <w:pgMar w:top="1440" w:right="1080" w:bottom="1080" w:left="1080" w:header="706" w:footer="7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40BD8" w14:textId="77777777" w:rsidR="000049D7" w:rsidRDefault="000049D7">
      <w:r>
        <w:separator/>
      </w:r>
    </w:p>
  </w:endnote>
  <w:endnote w:type="continuationSeparator" w:id="0">
    <w:p w14:paraId="69473359" w14:textId="77777777" w:rsidR="000049D7" w:rsidRDefault="0000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6C467" w14:textId="77777777" w:rsidR="004E09F6" w:rsidRDefault="00000000">
    <w:pPr>
      <w:pStyle w:val="Header"/>
      <w:jc w:val="right"/>
    </w:pPr>
    <w:r>
      <w:tab/>
    </w:r>
    <w:r>
      <w:tab/>
    </w:r>
  </w:p>
  <w:p w14:paraId="5E396DE5" w14:textId="77777777" w:rsidR="004E09F6" w:rsidRDefault="00000000">
    <w:pPr>
      <w:pStyle w:val="Footer"/>
      <w:jc w:val="center"/>
    </w:pPr>
    <w:r>
      <w:rPr>
        <w:noProof/>
      </w:rPr>
      <w:drawing>
        <wp:inline distT="0" distB="0" distL="0" distR="0" wp14:anchorId="3B89CF49" wp14:editId="30E20407">
          <wp:extent cx="6400673" cy="458830"/>
          <wp:effectExtent l="0" t="0" r="0" b="0"/>
          <wp:docPr id="1073741826" name="officeArt object" descr="Picture 1"/>
          <wp:cNvGraphicFramePr/>
          <a:graphic xmlns:a="http://schemas.openxmlformats.org/drawingml/2006/main">
            <a:graphicData uri="http://schemas.openxmlformats.org/drawingml/2006/picture">
              <pic:pic xmlns:pic="http://schemas.openxmlformats.org/drawingml/2006/picture">
                <pic:nvPicPr>
                  <pic:cNvPr id="1073741826" name="Picture 1" descr="Picture 1"/>
                  <pic:cNvPicPr>
                    <a:picLocks noChangeAspect="1"/>
                  </pic:cNvPicPr>
                </pic:nvPicPr>
                <pic:blipFill>
                  <a:blip r:embed="rId1"/>
                  <a:stretch>
                    <a:fillRect/>
                  </a:stretch>
                </pic:blipFill>
                <pic:spPr>
                  <a:xfrm>
                    <a:off x="0" y="0"/>
                    <a:ext cx="6400673" cy="458830"/>
                  </a:xfrm>
                  <a:prstGeom prst="rect">
                    <a:avLst/>
                  </a:prstGeom>
                  <a:ln w="12700" cap="flat">
                    <a:noFill/>
                    <a:miter lim="400000"/>
                  </a:ln>
                  <a:effec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5CB497" w14:textId="77777777" w:rsidR="000049D7" w:rsidRDefault="000049D7">
      <w:r>
        <w:separator/>
      </w:r>
    </w:p>
  </w:footnote>
  <w:footnote w:type="continuationSeparator" w:id="0">
    <w:p w14:paraId="3A004775" w14:textId="77777777" w:rsidR="000049D7" w:rsidRDefault="000049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11B7" w14:textId="77777777" w:rsidR="004E09F6" w:rsidRDefault="00000000">
    <w:pPr>
      <w:pStyle w:val="Header"/>
    </w:pPr>
    <w:r>
      <w:rPr>
        <w:noProof/>
        <w:sz w:val="28"/>
        <w:szCs w:val="28"/>
      </w:rPr>
      <w:drawing>
        <wp:inline distT="0" distB="0" distL="0" distR="0" wp14:anchorId="48720452" wp14:editId="591CA8EF">
          <wp:extent cx="1410818" cy="808074"/>
          <wp:effectExtent l="0" t="0" r="0" b="0"/>
          <wp:docPr id="1073741825" name="officeArt object" descr="A red guitar with a white background&#10;&#10;AI-generated content may be incorrect."/>
          <wp:cNvGraphicFramePr/>
          <a:graphic xmlns:a="http://schemas.openxmlformats.org/drawingml/2006/main">
            <a:graphicData uri="http://schemas.openxmlformats.org/drawingml/2006/picture">
              <pic:pic xmlns:pic="http://schemas.openxmlformats.org/drawingml/2006/picture">
                <pic:nvPicPr>
                  <pic:cNvPr id="1073741825" name="A red guitar with a white backgroundAI-generated content may be incorrect." descr="A red guitar with a white backgroundAI-generated content may be incorrect."/>
                  <pic:cNvPicPr>
                    <a:picLocks noChangeAspect="1"/>
                  </pic:cNvPicPr>
                </pic:nvPicPr>
                <pic:blipFill>
                  <a:blip r:embed="rId1"/>
                  <a:stretch>
                    <a:fillRect/>
                  </a:stretch>
                </pic:blipFill>
                <pic:spPr>
                  <a:xfrm>
                    <a:off x="0" y="0"/>
                    <a:ext cx="1410818" cy="808074"/>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F0DE238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6C36257D"/>
    <w:multiLevelType w:val="hybridMultilevel"/>
    <w:tmpl w:val="673E34D8"/>
    <w:lvl w:ilvl="0" w:tplc="00DC3186">
      <w:start w:val="10"/>
      <w:numFmt w:val="bullet"/>
      <w:lvlText w:val="—"/>
      <w:lvlJc w:val="left"/>
      <w:pPr>
        <w:ind w:left="720" w:hanging="360"/>
      </w:pPr>
      <w:rPr>
        <w:rFonts w:ascii="Arial" w:eastAsia="Arial Unicode MS"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35053907">
    <w:abstractNumId w:val="0"/>
  </w:num>
  <w:num w:numId="2" w16cid:durableId="1783763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9F6"/>
    <w:rsid w:val="000049D7"/>
    <w:rsid w:val="000275C4"/>
    <w:rsid w:val="000634AD"/>
    <w:rsid w:val="001814AE"/>
    <w:rsid w:val="0019749A"/>
    <w:rsid w:val="001C32C4"/>
    <w:rsid w:val="00211C88"/>
    <w:rsid w:val="002E7C6F"/>
    <w:rsid w:val="00394FF3"/>
    <w:rsid w:val="003D7FF9"/>
    <w:rsid w:val="003E5F39"/>
    <w:rsid w:val="00421B40"/>
    <w:rsid w:val="004E09F6"/>
    <w:rsid w:val="004F7639"/>
    <w:rsid w:val="00543B9D"/>
    <w:rsid w:val="005637D4"/>
    <w:rsid w:val="005A1094"/>
    <w:rsid w:val="005B7478"/>
    <w:rsid w:val="005C3C9F"/>
    <w:rsid w:val="00677023"/>
    <w:rsid w:val="00702020"/>
    <w:rsid w:val="0079508C"/>
    <w:rsid w:val="007D104C"/>
    <w:rsid w:val="008663F2"/>
    <w:rsid w:val="008735DE"/>
    <w:rsid w:val="008961CD"/>
    <w:rsid w:val="008A4580"/>
    <w:rsid w:val="00921987"/>
    <w:rsid w:val="009349D4"/>
    <w:rsid w:val="009C1FAC"/>
    <w:rsid w:val="009C6C80"/>
    <w:rsid w:val="00A3327C"/>
    <w:rsid w:val="00A46938"/>
    <w:rsid w:val="00AC1C61"/>
    <w:rsid w:val="00AD1D02"/>
    <w:rsid w:val="00B10D3D"/>
    <w:rsid w:val="00B522D2"/>
    <w:rsid w:val="00B66129"/>
    <w:rsid w:val="00B73907"/>
    <w:rsid w:val="00B767BB"/>
    <w:rsid w:val="00B7696B"/>
    <w:rsid w:val="00C1762E"/>
    <w:rsid w:val="00C80FE2"/>
    <w:rsid w:val="00CF683E"/>
    <w:rsid w:val="00D66CA2"/>
    <w:rsid w:val="00D735AF"/>
    <w:rsid w:val="00DE1A23"/>
    <w:rsid w:val="00E9177D"/>
    <w:rsid w:val="00EB2296"/>
    <w:rsid w:val="00F94DF3"/>
    <w:rsid w:val="00FE7F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D2F0AA6"/>
  <w15:docId w15:val="{F66B3BB4-A6E5-AC41-BEAF-DFC33652C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pPr>
      <w:tabs>
        <w:tab w:val="center" w:pos="4680"/>
        <w:tab w:val="right" w:pos="9360"/>
      </w:tabs>
    </w:pPr>
    <w:rPr>
      <w:rFonts w:ascii="Arial" w:hAnsi="Arial" w:cs="Arial Unicode MS"/>
      <w:color w:val="000000"/>
      <w:sz w:val="22"/>
      <w:szCs w:val="22"/>
      <w:u w:color="000000"/>
    </w:rPr>
  </w:style>
  <w:style w:type="paragraph" w:styleId="Footer">
    <w:name w:val="footer"/>
    <w:pPr>
      <w:tabs>
        <w:tab w:val="center" w:pos="4680"/>
        <w:tab w:val="right" w:pos="9360"/>
      </w:tabs>
    </w:pPr>
    <w:rPr>
      <w:rFonts w:ascii="Arial" w:hAnsi="Arial" w:cs="Arial Unicode MS"/>
      <w:color w:val="000000"/>
      <w:sz w:val="22"/>
      <w:szCs w:val="22"/>
      <w:u w:color="000000"/>
    </w:rPr>
  </w:style>
  <w:style w:type="paragraph" w:customStyle="1" w:styleId="Body">
    <w:name w:val="Body"/>
    <w:rPr>
      <w:rFonts w:ascii="Arial" w:hAnsi="Arial" w:cs="Arial Unicode MS"/>
      <w:color w:val="000000"/>
      <w:sz w:val="22"/>
      <w:szCs w:val="22"/>
      <w:u w:color="000000"/>
      <w14:textOutline w14:w="0" w14:cap="flat" w14:cmpd="sng" w14:algn="ctr">
        <w14:noFill/>
        <w14:prstDash w14:val="solid"/>
        <w14:bevel/>
      </w14:textOutline>
    </w:rPr>
  </w:style>
  <w:style w:type="character" w:customStyle="1" w:styleId="Hyperlink0">
    <w:name w:val="Hyperlink.0"/>
    <w:basedOn w:val="Hyperlink"/>
    <w:rPr>
      <w:outline w:val="0"/>
      <w:color w:val="0563C1"/>
      <w:u w:val="single" w:color="0563C1"/>
    </w:rPr>
  </w:style>
  <w:style w:type="paragraph" w:styleId="Revision">
    <w:name w:val="Revision"/>
    <w:hidden/>
    <w:uiPriority w:val="99"/>
    <w:semiHidden/>
    <w:rsid w:val="00FE7FA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CommentReference">
    <w:name w:val="annotation reference"/>
    <w:basedOn w:val="DefaultParagraphFont"/>
    <w:uiPriority w:val="99"/>
    <w:semiHidden/>
    <w:unhideWhenUsed/>
    <w:rsid w:val="00C80FE2"/>
    <w:rPr>
      <w:sz w:val="16"/>
      <w:szCs w:val="16"/>
    </w:rPr>
  </w:style>
  <w:style w:type="paragraph" w:styleId="CommentText">
    <w:name w:val="annotation text"/>
    <w:basedOn w:val="Normal"/>
    <w:link w:val="CommentTextChar"/>
    <w:uiPriority w:val="99"/>
    <w:semiHidden/>
    <w:unhideWhenUsed/>
    <w:rsid w:val="00C80FE2"/>
    <w:rPr>
      <w:sz w:val="20"/>
      <w:szCs w:val="20"/>
    </w:rPr>
  </w:style>
  <w:style w:type="character" w:customStyle="1" w:styleId="CommentTextChar">
    <w:name w:val="Comment Text Char"/>
    <w:basedOn w:val="DefaultParagraphFont"/>
    <w:link w:val="CommentText"/>
    <w:uiPriority w:val="99"/>
    <w:semiHidden/>
    <w:rsid w:val="00C80FE2"/>
  </w:style>
  <w:style w:type="paragraph" w:styleId="CommentSubject">
    <w:name w:val="annotation subject"/>
    <w:basedOn w:val="CommentText"/>
    <w:next w:val="CommentText"/>
    <w:link w:val="CommentSubjectChar"/>
    <w:uiPriority w:val="99"/>
    <w:semiHidden/>
    <w:unhideWhenUsed/>
    <w:rsid w:val="00C80FE2"/>
    <w:rPr>
      <w:b/>
      <w:bCs/>
    </w:rPr>
  </w:style>
  <w:style w:type="character" w:customStyle="1" w:styleId="CommentSubjectChar">
    <w:name w:val="Comment Subject Char"/>
    <w:basedOn w:val="CommentTextChar"/>
    <w:link w:val="CommentSubject"/>
    <w:uiPriority w:val="99"/>
    <w:semiHidden/>
    <w:rsid w:val="00C80FE2"/>
    <w:rPr>
      <w:b/>
      <w:bCs/>
    </w:rPr>
  </w:style>
  <w:style w:type="character" w:styleId="UnresolvedMention">
    <w:name w:val="Unresolved Mention"/>
    <w:basedOn w:val="DefaultParagraphFont"/>
    <w:uiPriority w:val="99"/>
    <w:semiHidden/>
    <w:unhideWhenUsed/>
    <w:rsid w:val="005C3C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media@guitarcenter.com" TargetMode="External"/><Relationship Id="rId3" Type="http://schemas.openxmlformats.org/officeDocument/2006/relationships/settings" Target="settings.xml"/><Relationship Id="rId7" Type="http://schemas.openxmlformats.org/officeDocument/2006/relationships/hyperlink" Target="https://www.eventbrite.com/e/evolution-acoustics-pro-launch-event-at-gc-custom-house-w-brian-lucey-tickets-1993630608818"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156082"/>
      </a:accent1>
      <a:accent2>
        <a:srgbClr val="E97132"/>
      </a:accent2>
      <a:accent3>
        <a:srgbClr val="196B24"/>
      </a:accent3>
      <a:accent4>
        <a:srgbClr val="0F9ED5"/>
      </a:accent4>
      <a:accent5>
        <a:srgbClr val="A02B93"/>
      </a:accent5>
      <a:accent6>
        <a:srgbClr val="4EA72E"/>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905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905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ptos"/>
            <a:ea typeface="Aptos"/>
            <a:cs typeface="Aptos"/>
            <a:sym typeface="Apto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701</Words>
  <Characters>3997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Author</cp:lastModifiedBy>
  <cp:revision>6</cp:revision>
  <dcterms:created xsi:type="dcterms:W3CDTF">2026-07-13T15:30:00Z</dcterms:created>
  <dcterms:modified xsi:type="dcterms:W3CDTF">2026-07-14T17:57:00Z</dcterms:modified>
</cp:coreProperties>
</file>