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F8375" w14:textId="4945570F" w:rsidR="00ED4188" w:rsidRPr="00F93EF2" w:rsidRDefault="00000000" w:rsidP="00ED4188">
      <w:pPr>
        <w:snapToGrid w:val="0"/>
        <w:contextualSpacing/>
        <w:jc w:val="center"/>
        <w:rPr>
          <w:b/>
          <w:bCs/>
          <w:sz w:val="28"/>
          <w:szCs w:val="28"/>
        </w:rPr>
      </w:pPr>
      <w:r w:rsidRPr="00F93EF2">
        <w:br/>
      </w:r>
      <w:r w:rsidR="00ED4188" w:rsidRPr="00F93EF2">
        <w:rPr>
          <w:b/>
          <w:bCs/>
          <w:sz w:val="28"/>
          <w:szCs w:val="28"/>
        </w:rPr>
        <w:t xml:space="preserve">Custom House </w:t>
      </w:r>
      <w:r w:rsidR="00CE04D6" w:rsidRPr="00F93EF2">
        <w:rPr>
          <w:b/>
          <w:bCs/>
          <w:sz w:val="28"/>
          <w:szCs w:val="28"/>
        </w:rPr>
        <w:t xml:space="preserve">at Guitar Center </w:t>
      </w:r>
      <w:r w:rsidR="00F81E06" w:rsidRPr="00F93EF2">
        <w:rPr>
          <w:b/>
          <w:bCs/>
          <w:sz w:val="28"/>
          <w:szCs w:val="28"/>
        </w:rPr>
        <w:t>d</w:t>
      </w:r>
      <w:r w:rsidR="00CE04D6" w:rsidRPr="00F93EF2">
        <w:rPr>
          <w:b/>
          <w:bCs/>
          <w:sz w:val="28"/>
          <w:szCs w:val="28"/>
        </w:rPr>
        <w:t xml:space="preserve">esigns </w:t>
      </w:r>
      <w:r w:rsidR="00F81E06" w:rsidRPr="00F93EF2">
        <w:rPr>
          <w:b/>
          <w:bCs/>
          <w:sz w:val="28"/>
          <w:szCs w:val="28"/>
        </w:rPr>
        <w:t>f</w:t>
      </w:r>
      <w:r w:rsidR="00CE04D6" w:rsidRPr="00F93EF2">
        <w:rPr>
          <w:b/>
          <w:bCs/>
          <w:sz w:val="28"/>
          <w:szCs w:val="28"/>
        </w:rPr>
        <w:t>lexible Dolby Atmos</w:t>
      </w:r>
      <w:r w:rsidR="00783F28" w:rsidRPr="00F93EF2">
        <w:rPr>
          <w:b/>
          <w:bCs/>
          <w:sz w:val="28"/>
          <w:szCs w:val="28"/>
        </w:rPr>
        <w:t>®</w:t>
      </w:r>
      <w:r w:rsidR="00CE04D6" w:rsidRPr="00F93EF2">
        <w:rPr>
          <w:b/>
          <w:bCs/>
          <w:sz w:val="28"/>
          <w:szCs w:val="28"/>
        </w:rPr>
        <w:t xml:space="preserve"> </w:t>
      </w:r>
      <w:r w:rsidR="00F81E06" w:rsidRPr="00F93EF2">
        <w:rPr>
          <w:b/>
          <w:bCs/>
          <w:sz w:val="28"/>
          <w:szCs w:val="28"/>
        </w:rPr>
        <w:t>p</w:t>
      </w:r>
      <w:r w:rsidR="00CE04D6" w:rsidRPr="00F93EF2">
        <w:rPr>
          <w:b/>
          <w:bCs/>
          <w:sz w:val="28"/>
          <w:szCs w:val="28"/>
        </w:rPr>
        <w:t xml:space="preserve">roduction </w:t>
      </w:r>
      <w:r w:rsidR="00F81E06" w:rsidRPr="00F93EF2">
        <w:rPr>
          <w:b/>
          <w:bCs/>
          <w:sz w:val="28"/>
          <w:szCs w:val="28"/>
        </w:rPr>
        <w:t>s</w:t>
      </w:r>
      <w:r w:rsidR="00CE04D6" w:rsidRPr="00F93EF2">
        <w:rPr>
          <w:b/>
          <w:bCs/>
          <w:sz w:val="28"/>
          <w:szCs w:val="28"/>
        </w:rPr>
        <w:t>tudio for Pasadena-</w:t>
      </w:r>
      <w:r w:rsidR="00F81E06" w:rsidRPr="00F93EF2">
        <w:rPr>
          <w:b/>
          <w:bCs/>
          <w:sz w:val="28"/>
          <w:szCs w:val="28"/>
        </w:rPr>
        <w:t>b</w:t>
      </w:r>
      <w:r w:rsidR="00CE04D6" w:rsidRPr="00F93EF2">
        <w:rPr>
          <w:b/>
          <w:bCs/>
          <w:sz w:val="28"/>
          <w:szCs w:val="28"/>
        </w:rPr>
        <w:t xml:space="preserve">ased </w:t>
      </w:r>
      <w:r w:rsidR="00F81E06" w:rsidRPr="00F93EF2">
        <w:rPr>
          <w:b/>
          <w:bCs/>
          <w:sz w:val="28"/>
          <w:szCs w:val="28"/>
        </w:rPr>
        <w:t>audio e</w:t>
      </w:r>
      <w:r w:rsidR="00CE04D6" w:rsidRPr="00F93EF2">
        <w:rPr>
          <w:b/>
          <w:bCs/>
          <w:sz w:val="28"/>
          <w:szCs w:val="28"/>
        </w:rPr>
        <w:t>ngineer Jose Perez</w:t>
      </w:r>
    </w:p>
    <w:p w14:paraId="1E62D933" w14:textId="77777777" w:rsidR="00ED4188" w:rsidRPr="00F93EF2" w:rsidRDefault="00ED4188" w:rsidP="00ED4188">
      <w:pPr>
        <w:snapToGrid w:val="0"/>
        <w:contextualSpacing/>
        <w:jc w:val="center"/>
        <w:rPr>
          <w:b/>
          <w:bCs/>
        </w:rPr>
      </w:pPr>
    </w:p>
    <w:p w14:paraId="51334E1F" w14:textId="6029210E" w:rsidR="00ED4188" w:rsidRPr="00F93EF2" w:rsidRDefault="00ED4188" w:rsidP="00CE04D6">
      <w:pPr>
        <w:snapToGrid w:val="0"/>
        <w:jc w:val="center"/>
        <w:rPr>
          <w:i/>
          <w:iCs/>
        </w:rPr>
      </w:pPr>
      <w:r w:rsidRPr="00F93EF2">
        <w:rPr>
          <w:i/>
          <w:iCs/>
        </w:rPr>
        <w:t xml:space="preserve">— </w:t>
      </w:r>
      <w:r w:rsidR="00CE04D6" w:rsidRPr="00F93EF2">
        <w:rPr>
          <w:i/>
          <w:iCs/>
        </w:rPr>
        <w:t xml:space="preserve">Integrated immersive audio environment supports music production, post-production and remote collaboration workflows </w:t>
      </w:r>
      <w:r w:rsidRPr="00F93EF2">
        <w:rPr>
          <w:i/>
          <w:iCs/>
        </w:rPr>
        <w:t>—</w:t>
      </w:r>
    </w:p>
    <w:p w14:paraId="3848D7E0" w14:textId="0F1B6DDC" w:rsidR="00ED4188" w:rsidRPr="00F93EF2" w:rsidRDefault="00ED4188" w:rsidP="00ED4188">
      <w:pPr>
        <w:snapToGrid w:val="0"/>
        <w:contextualSpacing/>
        <w:jc w:val="both"/>
        <w:rPr>
          <w:b/>
          <w:bCs/>
        </w:rPr>
      </w:pPr>
    </w:p>
    <w:p w14:paraId="6270A54D" w14:textId="2A5246B9" w:rsidR="00CE04D6" w:rsidRPr="00F93EF2" w:rsidRDefault="00ED4188" w:rsidP="00CE04D6">
      <w:pPr>
        <w:snapToGrid w:val="0"/>
        <w:contextualSpacing/>
      </w:pPr>
      <w:r w:rsidRPr="00F93EF2">
        <w:rPr>
          <w:b/>
          <w:bCs/>
        </w:rPr>
        <w:t xml:space="preserve">Nashville, TN, June </w:t>
      </w:r>
      <w:r w:rsidR="00C539B3">
        <w:rPr>
          <w:b/>
          <w:bCs/>
        </w:rPr>
        <w:t>11</w:t>
      </w:r>
      <w:r w:rsidRPr="00F93EF2">
        <w:rPr>
          <w:b/>
          <w:bCs/>
        </w:rPr>
        <w:t>, 2026</w:t>
      </w:r>
      <w:r w:rsidRPr="00F93EF2">
        <w:t xml:space="preserve"> — </w:t>
      </w:r>
      <w:r w:rsidR="008D029F" w:rsidRPr="00B557E3">
        <w:t>Custom House at Guitar Center, a premier provider of customized professional audio solutions, has completed the design and integration of a Dolby Atmos® production studio for Pasadena audio engineer and producer Jose Perez. The flexible, immersive studio is optimized for both music and film workflows.</w:t>
      </w:r>
      <w:r w:rsidR="00CE04D6" w:rsidRPr="00E46074">
        <w:t xml:space="preserve"> </w:t>
      </w:r>
      <w:r w:rsidR="00CE04D6" w:rsidRPr="00F93EF2">
        <w:t>The project highlights Custom House’s ability to deliver tailored studio solutions that combine emerging technologies, professional consultation and long-term client support.</w:t>
      </w:r>
    </w:p>
    <w:p w14:paraId="7483026E" w14:textId="77777777" w:rsidR="00CE04D6" w:rsidRPr="00F93EF2" w:rsidRDefault="00CE04D6" w:rsidP="00CE04D6">
      <w:pPr>
        <w:snapToGrid w:val="0"/>
        <w:contextualSpacing/>
      </w:pPr>
    </w:p>
    <w:p w14:paraId="4E2B9001" w14:textId="17BBB598" w:rsidR="008D029F" w:rsidRPr="00F93EF2" w:rsidRDefault="008D029F" w:rsidP="00CE04D6">
      <w:pPr>
        <w:snapToGrid w:val="0"/>
        <w:contextualSpacing/>
      </w:pPr>
      <w:r w:rsidRPr="008D029F">
        <w:t>A lifelong musician and veteran recording engineer, Perez operates a hybrid studio serving independent artists, film producers, content creators, and broadcast clients. As demand for immersive audio and post-production grew, he partnered with Custom House at Guitar Center Executive Account Manager Danny Fasold to create an Atmos-capable monitoring environment that delivers reliable translation across formats while supporting future expansion.</w:t>
      </w:r>
    </w:p>
    <w:p w14:paraId="03B63B65" w14:textId="77777777" w:rsidR="00CE04D6" w:rsidRPr="00F93EF2" w:rsidRDefault="00CE04D6" w:rsidP="00CE04D6">
      <w:pPr>
        <w:snapToGrid w:val="0"/>
        <w:contextualSpacing/>
      </w:pPr>
    </w:p>
    <w:p w14:paraId="22A30E3A" w14:textId="0FDD8DDE" w:rsidR="00CE04D6" w:rsidRPr="00F93EF2" w:rsidRDefault="00CE04D6" w:rsidP="00CE04D6">
      <w:pPr>
        <w:snapToGrid w:val="0"/>
        <w:contextualSpacing/>
      </w:pPr>
      <w:r w:rsidRPr="00F93EF2">
        <w:t xml:space="preserve">The resulting system centers around a </w:t>
      </w:r>
      <w:r w:rsidR="00895C43" w:rsidRPr="00F93EF2">
        <w:t xml:space="preserve">7.1.4 </w:t>
      </w:r>
      <w:r w:rsidRPr="00F93EF2">
        <w:t>Genelec Smart Active Monitoring</w:t>
      </w:r>
      <w:r w:rsidR="00F93EF2" w:rsidRPr="00F93EF2">
        <w:t>™</w:t>
      </w:r>
      <w:r w:rsidRPr="00F93EF2">
        <w:t xml:space="preserve"> (SAM</w:t>
      </w:r>
      <w:r w:rsidR="00F93EF2" w:rsidRPr="00F93EF2">
        <w:t>™</w:t>
      </w:r>
      <w:r w:rsidRPr="00F93EF2">
        <w:t>) loudspeaker ecosystem featuring Genelec 8330</w:t>
      </w:r>
      <w:r w:rsidR="00D84C76">
        <w:t>A</w:t>
      </w:r>
      <w:r w:rsidRPr="00F93EF2">
        <w:t xml:space="preserve"> monitors for</w:t>
      </w:r>
      <w:r w:rsidR="00590F4D">
        <w:t xml:space="preserve"> LCR</w:t>
      </w:r>
      <w:r w:rsidRPr="00F93EF2">
        <w:t>, 8320</w:t>
      </w:r>
      <w:r w:rsidR="00D84C76">
        <w:t>A</w:t>
      </w:r>
      <w:r w:rsidRPr="00F93EF2">
        <w:t xml:space="preserve"> monitors for surround and height channels, and a 7350</w:t>
      </w:r>
      <w:r w:rsidR="00D84C76">
        <w:t>A</w:t>
      </w:r>
      <w:r w:rsidRPr="00F93EF2">
        <w:t xml:space="preserve"> subwoofer</w:t>
      </w:r>
      <w:r w:rsidR="00D84C76">
        <w:t>,</w:t>
      </w:r>
      <w:r w:rsidRPr="00F93EF2">
        <w:t xml:space="preserve"> </w:t>
      </w:r>
      <w:r w:rsidR="00590F4D">
        <w:t xml:space="preserve">all </w:t>
      </w:r>
      <w:r w:rsidRPr="00F93EF2">
        <w:t xml:space="preserve">configured for Dolby Atmos production. </w:t>
      </w:r>
      <w:r w:rsidR="008D029F" w:rsidRPr="008D029F">
        <w:t>The monitoring system integrates seamlessly with Perez’s hybrid workflow, combining Universal Audio Apollo interfaces, analog outboard gear, an API The Box 2 console, and Pro Tools-based music and post-production environments</w:t>
      </w:r>
      <w:r w:rsidRPr="00F93EF2">
        <w:t>.</w:t>
      </w:r>
    </w:p>
    <w:p w14:paraId="0E4F7788" w14:textId="77777777" w:rsidR="00CE04D6" w:rsidRPr="00F93EF2" w:rsidRDefault="00CE04D6" w:rsidP="00CE04D6">
      <w:pPr>
        <w:snapToGrid w:val="0"/>
        <w:contextualSpacing/>
      </w:pPr>
    </w:p>
    <w:p w14:paraId="6465821D" w14:textId="62CFAC12" w:rsidR="00CE04D6" w:rsidRPr="00F93EF2" w:rsidRDefault="00CE04D6" w:rsidP="00CE04D6">
      <w:pPr>
        <w:snapToGrid w:val="0"/>
        <w:contextualSpacing/>
      </w:pPr>
      <w:r w:rsidRPr="00F93EF2">
        <w:t xml:space="preserve">“Jose’s workflow is unique because he moves seamlessly between music production, film post-production, streaming and broadcast projects,” said </w:t>
      </w:r>
      <w:r w:rsidR="00C33F2B" w:rsidRPr="00C33F2B">
        <w:t xml:space="preserve">Custom House at Guitar Center Executive Account Manager </w:t>
      </w:r>
      <w:r w:rsidRPr="00F93EF2">
        <w:t>Danny Fasold. “Our goal was to create a monitoring environment that could support all of those disciplines while remaining simple to manage, easy to recalibrate and adaptable as his business continues to evolve.”</w:t>
      </w:r>
    </w:p>
    <w:p w14:paraId="3365221B" w14:textId="77777777" w:rsidR="00437DE4" w:rsidRPr="00F93EF2" w:rsidRDefault="00437DE4" w:rsidP="00CE04D6">
      <w:pPr>
        <w:snapToGrid w:val="0"/>
        <w:contextualSpacing/>
      </w:pPr>
    </w:p>
    <w:p w14:paraId="43407060" w14:textId="2D8C6192" w:rsidR="008D029F" w:rsidRPr="00F93EF2" w:rsidRDefault="008D029F" w:rsidP="00437DE4">
      <w:pPr>
        <w:snapToGrid w:val="0"/>
        <w:contextualSpacing/>
      </w:pPr>
      <w:r w:rsidRPr="008D029F">
        <w:t>The studio</w:t>
      </w:r>
      <w:r w:rsidR="00605B5E">
        <w:t>’s</w:t>
      </w:r>
      <w:r w:rsidRPr="008D029F">
        <w:t xml:space="preserve"> API The Box 2 console</w:t>
      </w:r>
      <w:r w:rsidR="00605B5E">
        <w:t xml:space="preserve"> was</w:t>
      </w:r>
      <w:r w:rsidRPr="008D029F">
        <w:t xml:space="preserve"> added in December 2025 as the centerpiece of Perez’s hybrid mixing workflow. Having long relied on API preamps and EQs </w:t>
      </w:r>
      <w:r w:rsidR="00414764">
        <w:t xml:space="preserve">while working </w:t>
      </w:r>
      <w:r w:rsidRPr="008D029F">
        <w:t>at Dennis Moody Studios, Perez selected The Box 2 for its analog character, flexible routing, and compact footprint. The console brings the sound and workflow of a larger-format API desk into his studio, supporting both tracking-session rough mixes and final music and post-production projects.</w:t>
      </w:r>
    </w:p>
    <w:p w14:paraId="72BD4961" w14:textId="77777777" w:rsidR="00437DE4" w:rsidRPr="00F93EF2" w:rsidRDefault="00437DE4" w:rsidP="00437DE4">
      <w:pPr>
        <w:snapToGrid w:val="0"/>
        <w:contextualSpacing/>
      </w:pPr>
    </w:p>
    <w:p w14:paraId="62B4FE08" w14:textId="63009C5F" w:rsidR="00437DE4" w:rsidRPr="00F93EF2" w:rsidRDefault="00437DE4" w:rsidP="00437DE4">
      <w:pPr>
        <w:snapToGrid w:val="0"/>
        <w:contextualSpacing/>
      </w:pPr>
      <w:r w:rsidRPr="00F93EF2">
        <w:t>"API has always had a sound I know and trust," said Perez. "The Box 2 gave me the functionality and flexibility I needed without making the leap into a much larger console. It brings real analog feel into the room, and it has become a key part of how I work."</w:t>
      </w:r>
    </w:p>
    <w:p w14:paraId="0D8A63E0" w14:textId="77777777" w:rsidR="00CE04D6" w:rsidRPr="00F93EF2" w:rsidRDefault="00CE04D6" w:rsidP="00CE04D6">
      <w:pPr>
        <w:snapToGrid w:val="0"/>
        <w:contextualSpacing/>
      </w:pPr>
    </w:p>
    <w:p w14:paraId="253D7179" w14:textId="2432BB43" w:rsidR="00CE04D6" w:rsidRPr="00F93EF2" w:rsidRDefault="00CE04D6" w:rsidP="00CE04D6">
      <w:pPr>
        <w:snapToGrid w:val="0"/>
        <w:contextualSpacing/>
      </w:pPr>
      <w:r w:rsidRPr="00F93EF2">
        <w:t>Perez credits Fasold and Custom House with helping him evaluate technologies, identify the right equipment investments and build</w:t>
      </w:r>
      <w:r w:rsidR="00567C00">
        <w:t>ing</w:t>
      </w:r>
      <w:r w:rsidRPr="00F93EF2">
        <w:t xml:space="preserve"> a system that supports both his creative and business objectives.</w:t>
      </w:r>
    </w:p>
    <w:p w14:paraId="049A875F" w14:textId="77777777" w:rsidR="00CE04D6" w:rsidRPr="00F93EF2" w:rsidRDefault="00CE04D6" w:rsidP="00CE04D6">
      <w:pPr>
        <w:snapToGrid w:val="0"/>
        <w:contextualSpacing/>
      </w:pPr>
    </w:p>
    <w:p w14:paraId="4136E7C1" w14:textId="62CCB6EB" w:rsidR="00CE04D6" w:rsidRPr="00F93EF2" w:rsidRDefault="00CE04D6" w:rsidP="00CE04D6">
      <w:pPr>
        <w:snapToGrid w:val="0"/>
        <w:contextualSpacing/>
      </w:pPr>
      <w:r w:rsidRPr="00F93EF2">
        <w:lastRenderedPageBreak/>
        <w:t xml:space="preserve">“Danny </w:t>
      </w:r>
      <w:r w:rsidR="00C33F2B">
        <w:t xml:space="preserve">at Custom House </w:t>
      </w:r>
      <w:r w:rsidRPr="00F93EF2">
        <w:t>has been my trusted advisor for more than a decade,” said Perez. “Every major piece of equipment I’ve purchased has been through him. Whether it’s introducing me to new technologies, helping me evaluate workflow improvements or designing an Atmos system that translates accurately across formats, he’s consistently helped me make the right decisions.</w:t>
      </w:r>
      <w:r w:rsidR="00C33F2B">
        <w:t>”</w:t>
      </w:r>
    </w:p>
    <w:p w14:paraId="621C5EFF" w14:textId="77777777" w:rsidR="00CE04D6" w:rsidRPr="00F93EF2" w:rsidRDefault="00CE04D6" w:rsidP="00CE04D6">
      <w:pPr>
        <w:snapToGrid w:val="0"/>
        <w:contextualSpacing/>
      </w:pPr>
    </w:p>
    <w:p w14:paraId="1108751B" w14:textId="3B28B5EB" w:rsidR="008D029F" w:rsidRPr="00F93EF2" w:rsidRDefault="008D029F" w:rsidP="00CE04D6">
      <w:pPr>
        <w:snapToGrid w:val="0"/>
        <w:contextualSpacing/>
      </w:pPr>
      <w:r w:rsidRPr="008D029F">
        <w:t>Perez cites the Genelec SAM platform’s ability to quickly adapt to new spaces as a key advantage. As he prepares to relocate his studio later this year to support company growth, the system’s room optimization capabilities will help ensure consistent monitoring performance with minimal downtime</w:t>
      </w:r>
      <w:r>
        <w:t>.</w:t>
      </w:r>
    </w:p>
    <w:p w14:paraId="40361EE6" w14:textId="77777777" w:rsidR="002D0F69" w:rsidRPr="00F93EF2" w:rsidRDefault="002D0F69" w:rsidP="00CE04D6">
      <w:pPr>
        <w:snapToGrid w:val="0"/>
        <w:contextualSpacing/>
      </w:pPr>
    </w:p>
    <w:p w14:paraId="4070A743" w14:textId="23D7C82C" w:rsidR="00CE04D6" w:rsidRPr="00F93EF2" w:rsidRDefault="00CE04D6" w:rsidP="00CE04D6">
      <w:pPr>
        <w:snapToGrid w:val="0"/>
        <w:contextualSpacing/>
      </w:pPr>
      <w:r w:rsidRPr="00F93EF2">
        <w:t>“With the Genelec system, I know I can move into a new room and be back up and running quickly,” Perez explained. “The calibration process is straightforward, and the mixes consistently translate whether I’m monitoring in Atmos, 5.1 or stereo. That’s critical when you’re working across multiple delivery formats and serving different types of clients.”</w:t>
      </w:r>
    </w:p>
    <w:p w14:paraId="53659A03" w14:textId="77777777" w:rsidR="00CE04D6" w:rsidRPr="00F93EF2" w:rsidRDefault="00CE04D6" w:rsidP="00CE04D6">
      <w:pPr>
        <w:snapToGrid w:val="0"/>
        <w:contextualSpacing/>
      </w:pPr>
    </w:p>
    <w:p w14:paraId="3CCD9E2A" w14:textId="362E8B7C" w:rsidR="00CE04D6" w:rsidRPr="00F93EF2" w:rsidRDefault="00CE04D6" w:rsidP="00CE04D6">
      <w:pPr>
        <w:snapToGrid w:val="0"/>
        <w:contextualSpacing/>
      </w:pPr>
      <w:r w:rsidRPr="00F93EF2">
        <w:t>Beyond equipment procurement, the project reflects Custom House’s consultative approach</w:t>
      </w:r>
      <w:r w:rsidR="00844A59">
        <w:t xml:space="preserve">, helping professional creators and production facilities evaluate new technologies, optimize workflows and make investments that support long-term growth. </w:t>
      </w:r>
      <w:r w:rsidRPr="00F93EF2">
        <w:t xml:space="preserve"> </w:t>
      </w:r>
    </w:p>
    <w:p w14:paraId="4E6B639C" w14:textId="77777777" w:rsidR="00CE04D6" w:rsidRPr="00F93EF2" w:rsidRDefault="00CE04D6" w:rsidP="00CE04D6">
      <w:pPr>
        <w:snapToGrid w:val="0"/>
        <w:contextualSpacing/>
      </w:pPr>
    </w:p>
    <w:p w14:paraId="37398F85" w14:textId="5CACDFBD" w:rsidR="00CE04D6" w:rsidRPr="00F93EF2" w:rsidRDefault="00CE04D6" w:rsidP="00CE04D6">
      <w:pPr>
        <w:snapToGrid w:val="0"/>
        <w:contextualSpacing/>
      </w:pPr>
      <w:r w:rsidRPr="00F93EF2">
        <w:t>“Our role goes beyond simply selling equipment,” added Fasold. “We’re helping clients design systems that improve productivity, support creative excellence and provide a foundation for future growth</w:t>
      </w:r>
      <w:r w:rsidR="002D0F69" w:rsidRPr="00F93EF2">
        <w:t xml:space="preserve"> and expansion</w:t>
      </w:r>
      <w:r w:rsidRPr="00F93EF2">
        <w:t>. Every project starts with understanding how a customer works and then building a solution around those specific needs.”</w:t>
      </w:r>
    </w:p>
    <w:p w14:paraId="12F6561B" w14:textId="77777777" w:rsidR="00CE04D6" w:rsidRPr="00F93EF2" w:rsidRDefault="00CE04D6" w:rsidP="00CE04D6">
      <w:pPr>
        <w:snapToGrid w:val="0"/>
        <w:contextualSpacing/>
      </w:pPr>
    </w:p>
    <w:p w14:paraId="3643A820" w14:textId="32A9EB57" w:rsidR="00CE04D6" w:rsidRPr="00F93EF2" w:rsidRDefault="00CE04D6" w:rsidP="00CE04D6">
      <w:pPr>
        <w:snapToGrid w:val="0"/>
        <w:contextualSpacing/>
      </w:pPr>
      <w:r w:rsidRPr="00F93EF2">
        <w:t>Today, Perez’s studio supports a diverse range of projects demonstrating how thoughtfully designed studio infrastructure can serve multiple revenue-generating applications within a single production environment.</w:t>
      </w:r>
    </w:p>
    <w:p w14:paraId="341C62A5" w14:textId="09EE137C" w:rsidR="00ED4188" w:rsidRDefault="00ED4188" w:rsidP="00CE04D6">
      <w:pPr>
        <w:snapToGrid w:val="0"/>
        <w:contextualSpacing/>
      </w:pPr>
    </w:p>
    <w:p w14:paraId="1CB9E14B" w14:textId="58AD2358" w:rsidR="003A419E" w:rsidRPr="00F93EF2" w:rsidRDefault="003A419E" w:rsidP="00CE04D6">
      <w:pPr>
        <w:snapToGrid w:val="0"/>
        <w:contextualSpacing/>
      </w:pPr>
      <w:r>
        <w:t xml:space="preserve">To learn more about Custom House at Guitar Center and the services they offer, please visit </w:t>
      </w:r>
      <w:hyperlink r:id="rId7" w:history="1">
        <w:r w:rsidRPr="00AD39D2">
          <w:rPr>
            <w:rStyle w:val="Hyperlink"/>
          </w:rPr>
          <w:t>https://custom-house.co</w:t>
        </w:r>
      </w:hyperlink>
      <w:r>
        <w:t xml:space="preserve"> or email: </w:t>
      </w:r>
      <w:hyperlink r:id="rId8" w:history="1">
        <w:r w:rsidRPr="003A419E">
          <w:rPr>
            <w:rStyle w:val="Hyperlink"/>
          </w:rPr>
          <w:t>customhouse@guitarcenter.com</w:t>
        </w:r>
      </w:hyperlink>
    </w:p>
    <w:p w14:paraId="400110B5" w14:textId="77777777" w:rsidR="00ED4188" w:rsidRPr="00F93EF2" w:rsidRDefault="00ED4188" w:rsidP="00ED4188">
      <w:pPr>
        <w:snapToGrid w:val="0"/>
        <w:contextualSpacing/>
      </w:pPr>
    </w:p>
    <w:p w14:paraId="03EAD583" w14:textId="4472CC5D" w:rsidR="00ED4188" w:rsidRDefault="00C539B3" w:rsidP="00ED4188">
      <w:pPr>
        <w:snapToGrid w:val="0"/>
        <w:contextualSpacing/>
      </w:pPr>
      <w:r>
        <w:t xml:space="preserve">Photo file 1: </w:t>
      </w:r>
      <w:r w:rsidRPr="00C539B3">
        <w:t>1_Jose_Studio_47</w:t>
      </w:r>
      <w:r>
        <w:t>.JPG</w:t>
      </w:r>
    </w:p>
    <w:p w14:paraId="767D5A01" w14:textId="2166A945" w:rsidR="00C539B3" w:rsidRDefault="00C539B3" w:rsidP="00ED4188">
      <w:pPr>
        <w:snapToGrid w:val="0"/>
        <w:contextualSpacing/>
      </w:pPr>
      <w:r>
        <w:t xml:space="preserve">Photo caption 1: </w:t>
      </w:r>
      <w:r w:rsidRPr="00B557E3">
        <w:t>Jose Perez</w:t>
      </w:r>
      <w:r>
        <w:t xml:space="preserve">, pictured in his </w:t>
      </w:r>
      <w:r w:rsidRPr="00B557E3">
        <w:t xml:space="preserve">Dolby Atmos® production studio </w:t>
      </w:r>
      <w:r>
        <w:t xml:space="preserve">outfitted by Custom House at Guitar Center (Photo 1). Photo credit: </w:t>
      </w:r>
      <w:r w:rsidRPr="003723E8">
        <w:t>Angelica Lopez</w:t>
      </w:r>
    </w:p>
    <w:p w14:paraId="787DD340" w14:textId="77777777" w:rsidR="00C539B3" w:rsidRDefault="00C539B3" w:rsidP="00ED4188">
      <w:pPr>
        <w:snapToGrid w:val="0"/>
        <w:contextualSpacing/>
      </w:pPr>
    </w:p>
    <w:p w14:paraId="2BF0941B" w14:textId="36A161F4" w:rsidR="00C539B3" w:rsidRDefault="00C539B3" w:rsidP="00ED4188">
      <w:pPr>
        <w:snapToGrid w:val="0"/>
        <w:contextualSpacing/>
      </w:pPr>
      <w:r>
        <w:t xml:space="preserve">Photo file 2: </w:t>
      </w:r>
      <w:r w:rsidRPr="00C539B3">
        <w:t>2_Jose_Studio_6</w:t>
      </w:r>
      <w:r>
        <w:t>.JPG</w:t>
      </w:r>
    </w:p>
    <w:p w14:paraId="3729B284" w14:textId="0BAC5952" w:rsidR="00C539B3" w:rsidRDefault="00C539B3" w:rsidP="00ED4188">
      <w:pPr>
        <w:snapToGrid w:val="0"/>
        <w:contextualSpacing/>
      </w:pPr>
      <w:r>
        <w:t xml:space="preserve">Photo caption 2: </w:t>
      </w:r>
      <w:r w:rsidRPr="00B557E3">
        <w:t>Jose Perez</w:t>
      </w:r>
      <w:r>
        <w:t xml:space="preserve">, pictured in his </w:t>
      </w:r>
      <w:r w:rsidRPr="00B557E3">
        <w:t xml:space="preserve">Dolby Atmos® production studio </w:t>
      </w:r>
      <w:r>
        <w:t xml:space="preserve">outfitted by Custom House at Guitar Center (Photo 2). Photo credit: </w:t>
      </w:r>
      <w:r w:rsidRPr="003723E8">
        <w:t>Angelica Lopez</w:t>
      </w:r>
    </w:p>
    <w:p w14:paraId="63010F91" w14:textId="77777777" w:rsidR="00C539B3" w:rsidRDefault="00C539B3" w:rsidP="00ED4188">
      <w:pPr>
        <w:snapToGrid w:val="0"/>
        <w:contextualSpacing/>
      </w:pPr>
    </w:p>
    <w:p w14:paraId="4EAF97B1" w14:textId="2F002784" w:rsidR="00C539B3" w:rsidRDefault="00C539B3" w:rsidP="00ED4188">
      <w:pPr>
        <w:snapToGrid w:val="0"/>
        <w:contextualSpacing/>
      </w:pPr>
      <w:r>
        <w:t xml:space="preserve">Photo file 3: </w:t>
      </w:r>
      <w:r w:rsidRPr="00C539B3">
        <w:t>3_Jose_Studio_11</w:t>
      </w:r>
      <w:r>
        <w:t>.JPG</w:t>
      </w:r>
    </w:p>
    <w:p w14:paraId="28479CED" w14:textId="62E1B295" w:rsidR="00C539B3" w:rsidRDefault="00C539B3" w:rsidP="00ED4188">
      <w:pPr>
        <w:snapToGrid w:val="0"/>
        <w:contextualSpacing/>
      </w:pPr>
      <w:r>
        <w:t xml:space="preserve">Photo caption 3: </w:t>
      </w:r>
      <w:r w:rsidRPr="00B557E3">
        <w:t>Jose Perez</w:t>
      </w:r>
      <w:r>
        <w:t xml:space="preserve">, pictured in his </w:t>
      </w:r>
      <w:r w:rsidRPr="00B557E3">
        <w:t xml:space="preserve">Dolby Atmos® production studio </w:t>
      </w:r>
      <w:r>
        <w:t xml:space="preserve">outfitted by Custom House at Guitar Center (Photo 3). Photo credit: </w:t>
      </w:r>
      <w:r w:rsidRPr="003723E8">
        <w:t>Angelica Lopez</w:t>
      </w:r>
    </w:p>
    <w:p w14:paraId="3627C410" w14:textId="77777777" w:rsidR="00C539B3" w:rsidRDefault="00C539B3" w:rsidP="00ED4188">
      <w:pPr>
        <w:snapToGrid w:val="0"/>
        <w:contextualSpacing/>
      </w:pPr>
    </w:p>
    <w:p w14:paraId="4A0AD20A" w14:textId="5AA64DFE" w:rsidR="00C539B3" w:rsidRDefault="00C539B3" w:rsidP="00ED4188">
      <w:pPr>
        <w:snapToGrid w:val="0"/>
        <w:contextualSpacing/>
      </w:pPr>
      <w:r>
        <w:t xml:space="preserve">Photo file 4: </w:t>
      </w:r>
      <w:r w:rsidR="00605B5E" w:rsidRPr="00605B5E">
        <w:t>4_Jose_Studio_41</w:t>
      </w:r>
      <w:r w:rsidR="00605B5E">
        <w:t>.JPG</w:t>
      </w:r>
    </w:p>
    <w:p w14:paraId="67436077" w14:textId="51A13321" w:rsidR="00C539B3" w:rsidRDefault="00C539B3" w:rsidP="00ED4188">
      <w:pPr>
        <w:snapToGrid w:val="0"/>
        <w:contextualSpacing/>
      </w:pPr>
      <w:r>
        <w:t xml:space="preserve">Photo caption 4: </w:t>
      </w:r>
      <w:r w:rsidRPr="00B557E3">
        <w:t>Jose Perez</w:t>
      </w:r>
      <w:r>
        <w:t xml:space="preserve">, pictured in his </w:t>
      </w:r>
      <w:r w:rsidRPr="00B557E3">
        <w:t xml:space="preserve">Dolby Atmos® production studio </w:t>
      </w:r>
      <w:r>
        <w:t xml:space="preserve">outfitted by Custom House at Guitar Center (Photo 4). Photo credit: </w:t>
      </w:r>
      <w:r w:rsidRPr="003723E8">
        <w:t>Angelica Lopez</w:t>
      </w:r>
    </w:p>
    <w:p w14:paraId="5329DCED" w14:textId="77777777" w:rsidR="00C539B3" w:rsidRPr="00F93EF2" w:rsidRDefault="00C539B3" w:rsidP="00ED4188">
      <w:pPr>
        <w:snapToGrid w:val="0"/>
        <w:contextualSpacing/>
      </w:pPr>
    </w:p>
    <w:p w14:paraId="630DA953" w14:textId="77777777" w:rsidR="00ED4188" w:rsidRPr="00F93EF2" w:rsidRDefault="00ED4188" w:rsidP="00ED4188">
      <w:pPr>
        <w:snapToGrid w:val="0"/>
        <w:contextualSpacing/>
      </w:pPr>
      <w:r w:rsidRPr="00F93EF2">
        <w:rPr>
          <w:b/>
          <w:bCs/>
        </w:rPr>
        <w:t>About Guitar Center:</w:t>
      </w:r>
    </w:p>
    <w:p w14:paraId="1E25D1D6" w14:textId="77777777" w:rsidR="00ED4188" w:rsidRPr="00F93EF2" w:rsidRDefault="00ED4188" w:rsidP="00ED4188">
      <w:pPr>
        <w:snapToGrid w:val="0"/>
        <w:contextualSpacing/>
      </w:pPr>
      <w:r w:rsidRPr="00F93EF2">
        <w:lastRenderedPageBreak/>
        <w:t xml:space="preserve">Guitar Center is the leading retailer of musical instruments, lessons, repairs and rentals in the U.S. With more than 300 stores across the U.S. and one of the top direct sales websites in the industry, Guitar Center has helped people make music for more than 60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250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w:t>
      </w:r>
      <w:hyperlink r:id="rId9" w:history="1">
        <w:r w:rsidRPr="00F93EF2">
          <w:rPr>
            <w:rStyle w:val="Hyperlink"/>
          </w:rPr>
          <w:t>guitarcenter.com</w:t>
        </w:r>
      </w:hyperlink>
      <w:r w:rsidRPr="00F93EF2">
        <w:t>.</w:t>
      </w:r>
    </w:p>
    <w:p w14:paraId="2BEFBBCF" w14:textId="77777777" w:rsidR="00ED4188" w:rsidRPr="00F93EF2" w:rsidRDefault="00ED4188" w:rsidP="00ED4188">
      <w:pPr>
        <w:snapToGrid w:val="0"/>
        <w:contextualSpacing/>
      </w:pPr>
    </w:p>
    <w:p w14:paraId="2704CF77" w14:textId="77777777" w:rsidR="00ED4188" w:rsidRPr="00F93EF2" w:rsidRDefault="00ED4188" w:rsidP="00ED4188">
      <w:pPr>
        <w:snapToGrid w:val="0"/>
        <w:contextualSpacing/>
      </w:pPr>
      <w:r w:rsidRPr="00F93EF2">
        <w:rPr>
          <w:b/>
          <w:bCs/>
        </w:rPr>
        <w:t>About Guitar Center Business Solutions:</w:t>
      </w:r>
      <w:r w:rsidRPr="00F93EF2">
        <w:rPr>
          <w:b/>
          <w:bCs/>
        </w:rPr>
        <w:br/>
      </w:r>
      <w:r w:rsidRPr="00F93EF2">
        <w:t>Guitar Center Business Solutions delivers integrated audio, video and control solutions for commercial, educational, worship, hospitality and corporate environments nationwide. Built around a unified ecosystem of specialized brands, the division provides design, engineering, installation, commissioning and long-term support for projects ranging from small rooms to large-scale, mission-critical environments.</w:t>
      </w:r>
    </w:p>
    <w:p w14:paraId="7E97C4D8" w14:textId="77777777" w:rsidR="00ED4188" w:rsidRPr="00F93EF2" w:rsidRDefault="00ED4188" w:rsidP="00ED4188">
      <w:pPr>
        <w:snapToGrid w:val="0"/>
        <w:contextualSpacing/>
      </w:pPr>
      <w:r w:rsidRPr="00F93EF2">
        <w:t> </w:t>
      </w:r>
    </w:p>
    <w:p w14:paraId="1F6790A6" w14:textId="77777777" w:rsidR="00ED4188" w:rsidRPr="00F93EF2" w:rsidRDefault="00ED4188" w:rsidP="00ED4188">
      <w:pPr>
        <w:snapToGrid w:val="0"/>
        <w:contextualSpacing/>
      </w:pPr>
      <w:r w:rsidRPr="00F93EF2">
        <w:t>Its integration arm, Audio Visual Design Group (AVDG), leads complex design-build deployments across campuses, performance spaces and enterprise facilities. Guitar Center Professional (GC Pro) extends these capabilities with consultative sales, local expertise and national logistics support, ensuring technology systems are delivered efficiently and built to scale. Custom House at Guitar Center supports premium studio and creative spaces with tailored, high-end solutions, while the Guitar Center Music Foundation helps expand access to music education in communities nationwide.</w:t>
      </w:r>
    </w:p>
    <w:p w14:paraId="632505A5" w14:textId="77777777" w:rsidR="00ED4188" w:rsidRPr="00F93EF2" w:rsidRDefault="00ED4188" w:rsidP="00ED4188">
      <w:pPr>
        <w:snapToGrid w:val="0"/>
        <w:contextualSpacing/>
      </w:pPr>
      <w:r w:rsidRPr="00F93EF2">
        <w:t> </w:t>
      </w:r>
    </w:p>
    <w:p w14:paraId="1E5686E0" w14:textId="77777777" w:rsidR="00ED4188" w:rsidRPr="00F93EF2" w:rsidRDefault="00ED4188" w:rsidP="00ED4188">
      <w:pPr>
        <w:snapToGrid w:val="0"/>
        <w:contextualSpacing/>
      </w:pPr>
      <w:r w:rsidRPr="00F93EF2">
        <w:t>Together, these brands give customers a single, reliable partner for planning, integrating and supporting technology systems that connect people, enhance experiences and perform over the long term.</w:t>
      </w:r>
    </w:p>
    <w:p w14:paraId="7881037B" w14:textId="77777777" w:rsidR="00ED4188" w:rsidRPr="00F93EF2" w:rsidRDefault="00ED4188" w:rsidP="00ED4188">
      <w:pPr>
        <w:snapToGrid w:val="0"/>
        <w:contextualSpacing/>
      </w:pPr>
    </w:p>
    <w:p w14:paraId="086F8A29" w14:textId="77777777" w:rsidR="00ED4188" w:rsidRPr="00F93EF2" w:rsidRDefault="00ED4188" w:rsidP="00ED4188">
      <w:pPr>
        <w:snapToGrid w:val="0"/>
        <w:contextualSpacing/>
        <w:jc w:val="center"/>
      </w:pPr>
      <w:r w:rsidRPr="00F93EF2">
        <w:t xml:space="preserve">### </w:t>
      </w:r>
    </w:p>
    <w:p w14:paraId="761D8661" w14:textId="643D4469" w:rsidR="003723E8" w:rsidRPr="00F93EF2" w:rsidRDefault="003723E8" w:rsidP="00ED4188">
      <w:pPr>
        <w:snapToGrid w:val="0"/>
        <w:contextualSpacing/>
      </w:pPr>
    </w:p>
    <w:p w14:paraId="54FC81D3" w14:textId="77777777" w:rsidR="00ED4188" w:rsidRPr="00F93EF2" w:rsidRDefault="00ED4188" w:rsidP="00ED4188">
      <w:pPr>
        <w:snapToGrid w:val="0"/>
        <w:contextualSpacing/>
        <w:outlineLvl w:val="1"/>
        <w:rPr>
          <w:rFonts w:eastAsia="Times New Roman"/>
          <w:b/>
          <w:bCs/>
          <w:color w:val="000000" w:themeColor="text1"/>
        </w:rPr>
      </w:pPr>
    </w:p>
    <w:p w14:paraId="760D5437" w14:textId="77777777" w:rsidR="00ED4188" w:rsidRPr="00F93EF2" w:rsidRDefault="00ED4188" w:rsidP="00ED4188">
      <w:pPr>
        <w:snapToGrid w:val="0"/>
        <w:contextualSpacing/>
        <w:rPr>
          <w:b/>
          <w:bCs/>
        </w:rPr>
      </w:pPr>
      <w:r w:rsidRPr="00F93EF2">
        <w:rPr>
          <w:b/>
          <w:bCs/>
        </w:rPr>
        <w:t>FOR MORE INFORMATION PLEASE CONTACT:</w:t>
      </w:r>
    </w:p>
    <w:p w14:paraId="7864B6A4" w14:textId="77777777" w:rsidR="00ED4188" w:rsidRPr="00F93EF2" w:rsidRDefault="00ED4188" w:rsidP="00ED4188">
      <w:pPr>
        <w:snapToGrid w:val="0"/>
        <w:contextualSpacing/>
      </w:pPr>
      <w:r w:rsidRPr="00F93EF2">
        <w:t xml:space="preserve">Clyne Media | Robert Clyne | </w:t>
      </w:r>
      <w:hyperlink r:id="rId10" w:history="1">
        <w:r w:rsidRPr="00F93EF2">
          <w:rPr>
            <w:rStyle w:val="Hyperlink"/>
          </w:rPr>
          <w:t>robert@clynemedia.com</w:t>
        </w:r>
      </w:hyperlink>
      <w:r w:rsidRPr="00F93EF2">
        <w:rPr>
          <w:color w:val="96607D"/>
        </w:rPr>
        <w:t xml:space="preserve"> </w:t>
      </w:r>
      <w:r w:rsidRPr="00F93EF2">
        <w:t xml:space="preserve">    </w:t>
      </w:r>
    </w:p>
    <w:p w14:paraId="4ABFAABD" w14:textId="77777777" w:rsidR="00ED4188" w:rsidRPr="00F93EF2" w:rsidRDefault="00ED4188" w:rsidP="00ED4188">
      <w:pPr>
        <w:snapToGrid w:val="0"/>
        <w:contextualSpacing/>
        <w:rPr>
          <w:color w:val="96607D"/>
        </w:rPr>
      </w:pPr>
      <w:r w:rsidRPr="00F93EF2">
        <w:t xml:space="preserve">Guitar Center Business Solutions | </w:t>
      </w:r>
      <w:hyperlink r:id="rId11" w:history="1">
        <w:r w:rsidRPr="00F93EF2">
          <w:rPr>
            <w:rStyle w:val="Hyperlink"/>
          </w:rPr>
          <w:t>media@guitarcenter.com</w:t>
        </w:r>
      </w:hyperlink>
      <w:r w:rsidRPr="00F93EF2">
        <w:rPr>
          <w:color w:val="96607D"/>
        </w:rPr>
        <w:t xml:space="preserve"> </w:t>
      </w:r>
    </w:p>
    <w:p w14:paraId="3605E390" w14:textId="77777777" w:rsidR="00ED4188" w:rsidRPr="00F93EF2" w:rsidRDefault="00ED4188" w:rsidP="00ED4188">
      <w:pPr>
        <w:snapToGrid w:val="0"/>
        <w:contextualSpacing/>
      </w:pPr>
      <w:r w:rsidRPr="00F93EF2">
        <w:t xml:space="preserve"> </w:t>
      </w:r>
    </w:p>
    <w:p w14:paraId="5012E6FB" w14:textId="1AF7C90E" w:rsidR="006B75A9" w:rsidRPr="00F93EF2" w:rsidRDefault="006B75A9" w:rsidP="00ED4188">
      <w:pPr>
        <w:snapToGrid w:val="0"/>
        <w:contextualSpacing/>
      </w:pPr>
    </w:p>
    <w:sectPr w:rsidR="006B75A9" w:rsidRPr="00F93EF2" w:rsidSect="00CA599C">
      <w:headerReference w:type="default" r:id="rId12"/>
      <w:footerReference w:type="default" r:id="rId13"/>
      <w:pgSz w:w="12240" w:h="15840"/>
      <w:pgMar w:top="1440" w:right="1080" w:bottom="1080" w:left="1080" w:header="706"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BFFB9" w14:textId="77777777" w:rsidR="00EC5D1A" w:rsidRDefault="00EC5D1A">
      <w:r>
        <w:separator/>
      </w:r>
    </w:p>
  </w:endnote>
  <w:endnote w:type="continuationSeparator" w:id="0">
    <w:p w14:paraId="0BEB38E0" w14:textId="77777777" w:rsidR="00EC5D1A" w:rsidRDefault="00EC5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16442FE" w14:paraId="031947DF" w14:textId="77777777" w:rsidTr="516442FE">
      <w:trPr>
        <w:trHeight w:val="300"/>
      </w:trPr>
      <w:tc>
        <w:tcPr>
          <w:tcW w:w="3120" w:type="dxa"/>
        </w:tcPr>
        <w:p w14:paraId="08D8A599" w14:textId="17A7ACDE" w:rsidR="516442FE" w:rsidRDefault="516442FE" w:rsidP="516442FE">
          <w:pPr>
            <w:pStyle w:val="Header"/>
            <w:ind w:left="-115"/>
          </w:pPr>
        </w:p>
      </w:tc>
      <w:tc>
        <w:tcPr>
          <w:tcW w:w="3120" w:type="dxa"/>
        </w:tcPr>
        <w:p w14:paraId="1C73D2E1" w14:textId="68FC6116" w:rsidR="516442FE" w:rsidRDefault="516442FE" w:rsidP="516442FE">
          <w:pPr>
            <w:pStyle w:val="Header"/>
            <w:jc w:val="center"/>
          </w:pPr>
        </w:p>
      </w:tc>
      <w:tc>
        <w:tcPr>
          <w:tcW w:w="3120" w:type="dxa"/>
        </w:tcPr>
        <w:p w14:paraId="774F7DBF" w14:textId="6691E2A6" w:rsidR="516442FE" w:rsidRDefault="516442FE" w:rsidP="516442FE">
          <w:pPr>
            <w:pStyle w:val="Header"/>
            <w:ind w:right="-115"/>
            <w:jc w:val="right"/>
          </w:pPr>
        </w:p>
      </w:tc>
    </w:tr>
  </w:tbl>
  <w:p w14:paraId="17C4E14E" w14:textId="512FC216" w:rsidR="516442FE" w:rsidRDefault="00CE1B6F" w:rsidP="00CA599C">
    <w:pPr>
      <w:pStyle w:val="Footer"/>
      <w:jc w:val="center"/>
    </w:pPr>
    <w:r>
      <w:rPr>
        <w:noProof/>
      </w:rPr>
      <w:drawing>
        <wp:inline distT="0" distB="0" distL="0" distR="0" wp14:anchorId="3035AC32" wp14:editId="0F70B5CE">
          <wp:extent cx="6728385" cy="482321"/>
          <wp:effectExtent l="0" t="0" r="0" b="635"/>
          <wp:docPr id="2066779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9992" name="Picture 2066779992"/>
                  <pic:cNvPicPr/>
                </pic:nvPicPr>
                <pic:blipFill>
                  <a:blip r:embed="rId1">
                    <a:extLst>
                      <a:ext uri="{28A0092B-C50C-407E-A947-70E740481C1C}">
                        <a14:useLocalDpi xmlns:a14="http://schemas.microsoft.com/office/drawing/2010/main" val="0"/>
                      </a:ext>
                    </a:extLst>
                  </a:blip>
                  <a:stretch>
                    <a:fillRect/>
                  </a:stretch>
                </pic:blipFill>
                <pic:spPr>
                  <a:xfrm>
                    <a:off x="0" y="0"/>
                    <a:ext cx="7804055" cy="55943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A891F" w14:textId="77777777" w:rsidR="00EC5D1A" w:rsidRDefault="00EC5D1A">
      <w:r>
        <w:separator/>
      </w:r>
    </w:p>
  </w:footnote>
  <w:footnote w:type="continuationSeparator" w:id="0">
    <w:p w14:paraId="60CDC128" w14:textId="77777777" w:rsidR="00EC5D1A" w:rsidRDefault="00EC5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54A7" w14:textId="5488FA24" w:rsidR="516442FE" w:rsidRDefault="00ED4188" w:rsidP="516442FE">
    <w:pPr>
      <w:pStyle w:val="Header"/>
    </w:pPr>
    <w:r w:rsidRPr="00F51D73">
      <w:rPr>
        <w:noProof/>
        <w:sz w:val="28"/>
        <w:szCs w:val="28"/>
      </w:rPr>
      <w:drawing>
        <wp:inline distT="0" distB="0" distL="0" distR="0" wp14:anchorId="2B80DB1F" wp14:editId="0962FAFF">
          <wp:extent cx="1410818" cy="808074"/>
          <wp:effectExtent l="0" t="0" r="0" b="5080"/>
          <wp:docPr id="1081710443" name="Picture 1" descr="A red guitar with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1710443" name="Picture 1" descr="A red guitar with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59643" cy="836039"/>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B44D2"/>
    <w:multiLevelType w:val="hybridMultilevel"/>
    <w:tmpl w:val="EBB05F28"/>
    <w:lvl w:ilvl="0" w:tplc="F07C78F2">
      <w:start w:val="1"/>
      <w:numFmt w:val="bullet"/>
      <w:lvlText w:val="●"/>
      <w:lvlJc w:val="left"/>
      <w:pPr>
        <w:ind w:left="720" w:hanging="360"/>
      </w:pPr>
    </w:lvl>
    <w:lvl w:ilvl="1" w:tplc="48DEF18E">
      <w:start w:val="1"/>
      <w:numFmt w:val="bullet"/>
      <w:lvlText w:val="○"/>
      <w:lvlJc w:val="left"/>
      <w:pPr>
        <w:ind w:left="1440" w:hanging="360"/>
      </w:pPr>
    </w:lvl>
    <w:lvl w:ilvl="2" w:tplc="7452CA00">
      <w:start w:val="1"/>
      <w:numFmt w:val="bullet"/>
      <w:lvlText w:val="■"/>
      <w:lvlJc w:val="left"/>
      <w:pPr>
        <w:ind w:left="2160" w:hanging="360"/>
      </w:pPr>
    </w:lvl>
    <w:lvl w:ilvl="3" w:tplc="EA6CCF58">
      <w:start w:val="1"/>
      <w:numFmt w:val="bullet"/>
      <w:lvlText w:val="●"/>
      <w:lvlJc w:val="left"/>
      <w:pPr>
        <w:ind w:left="2880" w:hanging="360"/>
      </w:pPr>
    </w:lvl>
    <w:lvl w:ilvl="4" w:tplc="EC563A2C">
      <w:start w:val="1"/>
      <w:numFmt w:val="bullet"/>
      <w:lvlText w:val="○"/>
      <w:lvlJc w:val="left"/>
      <w:pPr>
        <w:ind w:left="3600" w:hanging="360"/>
      </w:pPr>
    </w:lvl>
    <w:lvl w:ilvl="5" w:tplc="27F065C8">
      <w:start w:val="1"/>
      <w:numFmt w:val="bullet"/>
      <w:lvlText w:val="■"/>
      <w:lvlJc w:val="left"/>
      <w:pPr>
        <w:ind w:left="4320" w:hanging="360"/>
      </w:pPr>
    </w:lvl>
    <w:lvl w:ilvl="6" w:tplc="45D0CABC">
      <w:start w:val="1"/>
      <w:numFmt w:val="bullet"/>
      <w:lvlText w:val="●"/>
      <w:lvlJc w:val="left"/>
      <w:pPr>
        <w:ind w:left="5040" w:hanging="360"/>
      </w:pPr>
    </w:lvl>
    <w:lvl w:ilvl="7" w:tplc="472E2AE8">
      <w:start w:val="1"/>
      <w:numFmt w:val="bullet"/>
      <w:lvlText w:val="●"/>
      <w:lvlJc w:val="left"/>
      <w:pPr>
        <w:ind w:left="5760" w:hanging="360"/>
      </w:pPr>
    </w:lvl>
    <w:lvl w:ilvl="8" w:tplc="5AD414B6">
      <w:start w:val="1"/>
      <w:numFmt w:val="bullet"/>
      <w:lvlText w:val="●"/>
      <w:lvlJc w:val="left"/>
      <w:pPr>
        <w:ind w:left="6480" w:hanging="360"/>
      </w:pPr>
    </w:lvl>
  </w:abstractNum>
  <w:num w:numId="1" w16cid:durableId="11212225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DCDF29"/>
    <w:rsid w:val="000B01EF"/>
    <w:rsid w:val="00140A8F"/>
    <w:rsid w:val="0021734D"/>
    <w:rsid w:val="002D0F69"/>
    <w:rsid w:val="00300D12"/>
    <w:rsid w:val="003175C0"/>
    <w:rsid w:val="00320661"/>
    <w:rsid w:val="003723E8"/>
    <w:rsid w:val="00391478"/>
    <w:rsid w:val="003A419E"/>
    <w:rsid w:val="003B6AFE"/>
    <w:rsid w:val="00414764"/>
    <w:rsid w:val="00437572"/>
    <w:rsid w:val="00437DE4"/>
    <w:rsid w:val="0047349D"/>
    <w:rsid w:val="004B0D6C"/>
    <w:rsid w:val="0050349A"/>
    <w:rsid w:val="00567C00"/>
    <w:rsid w:val="0058579B"/>
    <w:rsid w:val="00590F4D"/>
    <w:rsid w:val="005A7F63"/>
    <w:rsid w:val="00605B5E"/>
    <w:rsid w:val="0065127E"/>
    <w:rsid w:val="006B75A9"/>
    <w:rsid w:val="006C5867"/>
    <w:rsid w:val="006F1D65"/>
    <w:rsid w:val="006F3D71"/>
    <w:rsid w:val="007058DB"/>
    <w:rsid w:val="00707E6D"/>
    <w:rsid w:val="00733894"/>
    <w:rsid w:val="00735468"/>
    <w:rsid w:val="00783F28"/>
    <w:rsid w:val="007B5707"/>
    <w:rsid w:val="007C62BF"/>
    <w:rsid w:val="007C732C"/>
    <w:rsid w:val="007C7A1A"/>
    <w:rsid w:val="0084436B"/>
    <w:rsid w:val="00844A59"/>
    <w:rsid w:val="00874C80"/>
    <w:rsid w:val="00895C43"/>
    <w:rsid w:val="008B1AF2"/>
    <w:rsid w:val="008C1BDB"/>
    <w:rsid w:val="008D029F"/>
    <w:rsid w:val="009857BF"/>
    <w:rsid w:val="00A41943"/>
    <w:rsid w:val="00A63E7F"/>
    <w:rsid w:val="00A675D1"/>
    <w:rsid w:val="00A9041B"/>
    <w:rsid w:val="00B05854"/>
    <w:rsid w:val="00B557E3"/>
    <w:rsid w:val="00B67693"/>
    <w:rsid w:val="00BD2778"/>
    <w:rsid w:val="00BE3323"/>
    <w:rsid w:val="00BF3C2A"/>
    <w:rsid w:val="00C0168F"/>
    <w:rsid w:val="00C20569"/>
    <w:rsid w:val="00C33F2B"/>
    <w:rsid w:val="00C539B3"/>
    <w:rsid w:val="00C86ED7"/>
    <w:rsid w:val="00CA599C"/>
    <w:rsid w:val="00CE04D6"/>
    <w:rsid w:val="00CE1B6F"/>
    <w:rsid w:val="00D620D8"/>
    <w:rsid w:val="00D81EDF"/>
    <w:rsid w:val="00D84AF7"/>
    <w:rsid w:val="00D84C76"/>
    <w:rsid w:val="00DD5391"/>
    <w:rsid w:val="00E1483E"/>
    <w:rsid w:val="00E46074"/>
    <w:rsid w:val="00E61D88"/>
    <w:rsid w:val="00EB2527"/>
    <w:rsid w:val="00EC5D1A"/>
    <w:rsid w:val="00ED4188"/>
    <w:rsid w:val="00EF61A7"/>
    <w:rsid w:val="00F81E06"/>
    <w:rsid w:val="00F93EF2"/>
    <w:rsid w:val="00FC3812"/>
    <w:rsid w:val="18B47F86"/>
    <w:rsid w:val="27DCDF29"/>
    <w:rsid w:val="3446E20C"/>
    <w:rsid w:val="3A3D3B4F"/>
    <w:rsid w:val="4B8B9907"/>
    <w:rsid w:val="4D32DE2F"/>
    <w:rsid w:val="516442FE"/>
    <w:rsid w:val="6C071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CB6E9D"/>
  <w15:docId w15:val="{384EEFAA-E641-4978-809A-B3CCFEAD5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uiPriority w:val="99"/>
    <w:unhideWhenUsed/>
    <w:rsid w:val="516442FE"/>
    <w:pPr>
      <w:tabs>
        <w:tab w:val="center" w:pos="4680"/>
        <w:tab w:val="right" w:pos="9360"/>
      </w:tabs>
    </w:pPr>
  </w:style>
  <w:style w:type="paragraph" w:styleId="Footer">
    <w:name w:val="footer"/>
    <w:uiPriority w:val="99"/>
    <w:unhideWhenUsed/>
    <w:rsid w:val="516442FE"/>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3B6AFE"/>
  </w:style>
  <w:style w:type="character" w:styleId="PageNumber">
    <w:name w:val="page number"/>
    <w:basedOn w:val="DefaultParagraphFont"/>
    <w:uiPriority w:val="99"/>
    <w:semiHidden/>
    <w:unhideWhenUsed/>
    <w:rsid w:val="003B6AFE"/>
  </w:style>
  <w:style w:type="paragraph" w:styleId="BodyText">
    <w:name w:val="Body Text"/>
    <w:basedOn w:val="Normal"/>
    <w:link w:val="BodyTextChar"/>
    <w:uiPriority w:val="99"/>
    <w:semiHidden/>
    <w:unhideWhenUsed/>
    <w:rsid w:val="00CE04D6"/>
    <w:pPr>
      <w:spacing w:after="120"/>
    </w:pPr>
  </w:style>
  <w:style w:type="character" w:customStyle="1" w:styleId="BodyTextChar">
    <w:name w:val="Body Text Char"/>
    <w:basedOn w:val="DefaultParagraphFont"/>
    <w:link w:val="BodyText"/>
    <w:uiPriority w:val="99"/>
    <w:semiHidden/>
    <w:rsid w:val="00CE04D6"/>
  </w:style>
  <w:style w:type="character" w:styleId="UnresolvedMention">
    <w:name w:val="Unresolved Mention"/>
    <w:basedOn w:val="DefaultParagraphFont"/>
    <w:uiPriority w:val="99"/>
    <w:semiHidden/>
    <w:unhideWhenUsed/>
    <w:rsid w:val="003A419E"/>
    <w:rPr>
      <w:color w:val="605E5C"/>
      <w:shd w:val="clear" w:color="auto" w:fill="E1DFDD"/>
    </w:rPr>
  </w:style>
  <w:style w:type="character" w:styleId="CommentReference">
    <w:name w:val="annotation reference"/>
    <w:basedOn w:val="DefaultParagraphFont"/>
    <w:uiPriority w:val="99"/>
    <w:semiHidden/>
    <w:unhideWhenUsed/>
    <w:rsid w:val="00300D12"/>
    <w:rPr>
      <w:sz w:val="16"/>
      <w:szCs w:val="16"/>
    </w:rPr>
  </w:style>
  <w:style w:type="paragraph" w:styleId="CommentText">
    <w:name w:val="annotation text"/>
    <w:basedOn w:val="Normal"/>
    <w:link w:val="CommentTextChar"/>
    <w:uiPriority w:val="99"/>
    <w:semiHidden/>
    <w:unhideWhenUsed/>
    <w:rsid w:val="00300D12"/>
    <w:rPr>
      <w:sz w:val="20"/>
      <w:szCs w:val="20"/>
    </w:rPr>
  </w:style>
  <w:style w:type="character" w:customStyle="1" w:styleId="CommentTextChar">
    <w:name w:val="Comment Text Char"/>
    <w:basedOn w:val="DefaultParagraphFont"/>
    <w:link w:val="CommentText"/>
    <w:uiPriority w:val="99"/>
    <w:semiHidden/>
    <w:rsid w:val="00300D12"/>
    <w:rPr>
      <w:sz w:val="20"/>
      <w:szCs w:val="20"/>
    </w:rPr>
  </w:style>
  <w:style w:type="paragraph" w:styleId="CommentSubject">
    <w:name w:val="annotation subject"/>
    <w:basedOn w:val="CommentText"/>
    <w:next w:val="CommentText"/>
    <w:link w:val="CommentSubjectChar"/>
    <w:uiPriority w:val="99"/>
    <w:semiHidden/>
    <w:unhideWhenUsed/>
    <w:rsid w:val="00300D12"/>
    <w:rPr>
      <w:b/>
      <w:bCs/>
    </w:rPr>
  </w:style>
  <w:style w:type="character" w:customStyle="1" w:styleId="CommentSubjectChar">
    <w:name w:val="Comment Subject Char"/>
    <w:basedOn w:val="CommentTextChar"/>
    <w:link w:val="CommentSubject"/>
    <w:uiPriority w:val="99"/>
    <w:semiHidden/>
    <w:rsid w:val="00300D12"/>
    <w:rPr>
      <w:b/>
      <w:bCs/>
      <w:sz w:val="20"/>
      <w:szCs w:val="20"/>
    </w:rPr>
  </w:style>
  <w:style w:type="character" w:styleId="FollowedHyperlink">
    <w:name w:val="FollowedHyperlink"/>
    <w:basedOn w:val="DefaultParagraphFont"/>
    <w:uiPriority w:val="99"/>
    <w:semiHidden/>
    <w:unhideWhenUsed/>
    <w:rsid w:val="00300D1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stomhouse@guitarcenter.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ustom-house.co"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20/10/relationships/intelligence" Target="intelligence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edia@guitarcenter.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robert@clynemedia.com" TargetMode="External"/><Relationship Id="rId4" Type="http://schemas.openxmlformats.org/officeDocument/2006/relationships/webSettings" Target="webSettings.xml"/><Relationship Id="rId9" Type="http://schemas.openxmlformats.org/officeDocument/2006/relationships/hyperlink" Target="http://www.guitarcente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Author</cp:lastModifiedBy>
  <cp:revision>5</cp:revision>
  <dcterms:created xsi:type="dcterms:W3CDTF">2026-06-10T18:01:00Z</dcterms:created>
  <dcterms:modified xsi:type="dcterms:W3CDTF">2026-06-10T19:20:00Z</dcterms:modified>
</cp:coreProperties>
</file>