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3FD261C3" w14:textId="64015FD1" w:rsidR="00747763" w:rsidRDefault="00743408" w:rsidP="00FE2618">
      <w:pPr>
        <w:snapToGrid w:val="0"/>
        <w:spacing w:line="360" w:lineRule="auto"/>
        <w:jc w:val="center"/>
        <w:rPr>
          <w:rFonts w:ascii="Arial" w:hAnsi="Arial" w:cs="Arial"/>
          <w:color w:val="000000" w:themeColor="text1"/>
        </w:rPr>
      </w:pPr>
      <w:r w:rsidRPr="00743408">
        <w:rPr>
          <w:rFonts w:ascii="Arial" w:hAnsi="Arial" w:cs="Arial"/>
          <w:b/>
          <w:bCs/>
          <w:color w:val="000000" w:themeColor="text1"/>
          <w:sz w:val="28"/>
          <w:szCs w:val="28"/>
        </w:rPr>
        <w:t xml:space="preserve">RCF </w:t>
      </w:r>
      <w:r>
        <w:rPr>
          <w:rFonts w:ascii="Arial" w:hAnsi="Arial" w:cs="Arial"/>
          <w:b/>
          <w:bCs/>
          <w:color w:val="000000" w:themeColor="text1"/>
          <w:sz w:val="28"/>
          <w:szCs w:val="28"/>
        </w:rPr>
        <w:t xml:space="preserve">offers </w:t>
      </w:r>
      <w:r w:rsidRPr="00743408">
        <w:rPr>
          <w:rFonts w:ascii="Arial" w:hAnsi="Arial" w:cs="Arial"/>
          <w:b/>
          <w:bCs/>
          <w:color w:val="000000" w:themeColor="text1"/>
          <w:sz w:val="28"/>
          <w:szCs w:val="28"/>
        </w:rPr>
        <w:t xml:space="preserve">TT+ </w:t>
      </w:r>
      <w:r>
        <w:rPr>
          <w:rFonts w:ascii="Arial" w:hAnsi="Arial" w:cs="Arial"/>
          <w:b/>
          <w:bCs/>
          <w:color w:val="000000" w:themeColor="text1"/>
          <w:sz w:val="28"/>
          <w:szCs w:val="28"/>
        </w:rPr>
        <w:t>Audio</w:t>
      </w:r>
      <w:r w:rsidRPr="00743408">
        <w:rPr>
          <w:rFonts w:ascii="Arial" w:hAnsi="Arial" w:cs="Arial"/>
          <w:b/>
          <w:bCs/>
          <w:color w:val="000000" w:themeColor="text1"/>
          <w:sz w:val="28"/>
          <w:szCs w:val="28"/>
        </w:rPr>
        <w:t xml:space="preserve"> GTX 7C compact cardioid line array</w:t>
      </w:r>
    </w:p>
    <w:p w14:paraId="138A1FC2" w14:textId="77777777" w:rsidR="006D7A8F" w:rsidRPr="00FE2618" w:rsidRDefault="006D7A8F" w:rsidP="00FE2618">
      <w:pPr>
        <w:snapToGrid w:val="0"/>
        <w:spacing w:line="360" w:lineRule="auto"/>
        <w:jc w:val="center"/>
        <w:rPr>
          <w:rFonts w:ascii="Arial" w:hAnsi="Arial" w:cs="Arial"/>
          <w:color w:val="000000" w:themeColor="text1"/>
        </w:rPr>
      </w:pPr>
    </w:p>
    <w:p w14:paraId="3D722CB6" w14:textId="247D237A" w:rsidR="00743408" w:rsidRPr="00743408" w:rsidRDefault="00302433" w:rsidP="00743408">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 17, 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C74279" w:rsidRPr="00F87F0D">
        <w:rPr>
          <w:rFonts w:ascii="Arial" w:eastAsia="Helvetica Neue" w:hAnsi="Arial" w:cs="Arial"/>
          <w:bCs/>
          <w:color w:val="000000" w:themeColor="text1"/>
        </w:rPr>
        <w:t>RCF (Demo room N209/booth N8133)</w:t>
      </w:r>
      <w:r w:rsidR="00743408" w:rsidRPr="00743408">
        <w:rPr>
          <w:rFonts w:ascii="Arial" w:eastAsia="Helvetica Neue" w:hAnsi="Arial" w:cs="Arial"/>
          <w:bCs/>
          <w:color w:val="000000" w:themeColor="text1"/>
        </w:rPr>
        <w:t xml:space="preserve"> </w:t>
      </w:r>
      <w:r w:rsidR="00743408">
        <w:rPr>
          <w:rFonts w:ascii="Arial" w:eastAsia="Helvetica Neue" w:hAnsi="Arial" w:cs="Arial"/>
          <w:bCs/>
          <w:color w:val="000000" w:themeColor="text1"/>
        </w:rPr>
        <w:t>is exhibiting</w:t>
      </w:r>
      <w:r w:rsidR="00743408" w:rsidRPr="00743408">
        <w:rPr>
          <w:rFonts w:ascii="Arial" w:eastAsia="Helvetica Neue" w:hAnsi="Arial" w:cs="Arial"/>
          <w:bCs/>
          <w:color w:val="000000" w:themeColor="text1"/>
        </w:rPr>
        <w:t xml:space="preserve"> the </w:t>
      </w:r>
      <w:hyperlink r:id="rId9" w:history="1">
        <w:r w:rsidR="00743408" w:rsidRPr="00743408">
          <w:rPr>
            <w:rStyle w:val="Hyperlink"/>
            <w:rFonts w:ascii="Arial" w:eastAsia="Helvetica Neue" w:hAnsi="Arial" w:cs="Arial"/>
            <w:bCs/>
          </w:rPr>
          <w:t>GTX 7C</w:t>
        </w:r>
      </w:hyperlink>
      <w:r w:rsidR="00743408" w:rsidRPr="00743408">
        <w:rPr>
          <w:rFonts w:ascii="Arial" w:eastAsia="Helvetica Neue" w:hAnsi="Arial" w:cs="Arial"/>
          <w:bCs/>
          <w:color w:val="000000" w:themeColor="text1"/>
        </w:rPr>
        <w:t xml:space="preserve"> Compact Cardioid Line Array, the latest addition to its flagship TT+ </w:t>
      </w:r>
      <w:r w:rsidR="00743408">
        <w:rPr>
          <w:rFonts w:ascii="Arial" w:eastAsia="Helvetica Neue" w:hAnsi="Arial" w:cs="Arial"/>
          <w:bCs/>
          <w:color w:val="000000" w:themeColor="text1"/>
        </w:rPr>
        <w:t>Audio</w:t>
      </w:r>
      <w:r w:rsidR="00743408" w:rsidRPr="00743408">
        <w:rPr>
          <w:rFonts w:ascii="Arial" w:eastAsia="Helvetica Neue" w:hAnsi="Arial" w:cs="Arial"/>
          <w:bCs/>
          <w:color w:val="000000" w:themeColor="text1"/>
        </w:rPr>
        <w:t xml:space="preserve"> GTX series. Designed for high-performance sound reinforcement in demanding environments, the GTX 7C offers powerful output, digitally controlled directivity, and outstanding rear wave rejection in a compact form factor.</w:t>
      </w:r>
    </w:p>
    <w:p w14:paraId="602A0A46"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47D8F632"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The system delivers a maximum SPL of 140 dB using a 120° x 10° Linear Resistive Waveguide for consistent, wide-angle coverage. It features two 7" front-firing and two 5.5" rear-firing neodymium woofers, along with a 3" titanium dome compression driver. Powered by RCF’s XPS 16K amplifier, the GTX 7C enables independent control of front and rear transducers, achieving an average rear attenuation of 22 dB up to 600 Hz.</w:t>
      </w:r>
    </w:p>
    <w:p w14:paraId="6969C30A"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196C3F89"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 xml:space="preserve">A phase-optimized 900 Hz crossover and advanced </w:t>
      </w:r>
      <w:proofErr w:type="spellStart"/>
      <w:r w:rsidRPr="00743408">
        <w:rPr>
          <w:rFonts w:ascii="Arial" w:eastAsia="Helvetica Neue" w:hAnsi="Arial" w:cs="Arial"/>
          <w:bCs/>
          <w:color w:val="000000" w:themeColor="text1"/>
        </w:rPr>
        <w:t>FiRPHASE</w:t>
      </w:r>
      <w:proofErr w:type="spellEnd"/>
      <w:r w:rsidRPr="00743408">
        <w:rPr>
          <w:rFonts w:ascii="Arial" w:eastAsia="Helvetica Neue" w:hAnsi="Arial" w:cs="Arial"/>
          <w:bCs/>
          <w:color w:val="000000" w:themeColor="text1"/>
        </w:rPr>
        <w:t xml:space="preserve"> and Bass Motion Control (BMC) DSP ensure linear phase response and minimized off-axis distortion for maximum clarity. Housed in a durable polyurea-coated PU enclosure with IP54-rated </w:t>
      </w:r>
      <w:proofErr w:type="spellStart"/>
      <w:r w:rsidRPr="00743408">
        <w:rPr>
          <w:rFonts w:ascii="Arial" w:eastAsia="Helvetica Neue" w:hAnsi="Arial" w:cs="Arial"/>
          <w:bCs/>
          <w:color w:val="000000" w:themeColor="text1"/>
        </w:rPr>
        <w:t>SpeakON</w:t>
      </w:r>
      <w:proofErr w:type="spellEnd"/>
      <w:r w:rsidRPr="00743408">
        <w:rPr>
          <w:rFonts w:ascii="Arial" w:eastAsia="Helvetica Neue" w:hAnsi="Arial" w:cs="Arial"/>
          <w:bCs/>
          <w:color w:val="000000" w:themeColor="text1"/>
        </w:rPr>
        <w:t xml:space="preserve"> connectors, the GTX 7C is available in black or white finishes to suit any installation.</w:t>
      </w:r>
    </w:p>
    <w:p w14:paraId="68CE29A2"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482014E7" w14:textId="37412EE9"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 xml:space="preserve">Leveraging TT+ </w:t>
      </w:r>
      <w:r>
        <w:rPr>
          <w:rFonts w:ascii="Arial" w:eastAsia="Helvetica Neue" w:hAnsi="Arial" w:cs="Arial"/>
          <w:bCs/>
          <w:color w:val="000000" w:themeColor="text1"/>
        </w:rPr>
        <w:t>Audio</w:t>
      </w:r>
      <w:r w:rsidRPr="00743408">
        <w:rPr>
          <w:rFonts w:ascii="Arial" w:eastAsia="Helvetica Neue" w:hAnsi="Arial" w:cs="Arial"/>
          <w:bCs/>
          <w:color w:val="000000" w:themeColor="text1"/>
        </w:rPr>
        <w:t>’s proprietary Active Cardioid Technology, the GTX 7C surpasses traditional passive designs with precise attenuation, broader frequency control, and enhanced output. It’s ideal for touring, performing arts centers, corporate events, and permanent installations requiring premium audio performance.</w:t>
      </w:r>
    </w:p>
    <w:p w14:paraId="11CEAEB9"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4111A9A7"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 xml:space="preserve">For more information, visit </w:t>
      </w:r>
      <w:hyperlink r:id="rId10" w:history="1">
        <w:r w:rsidRPr="00743408">
          <w:rPr>
            <w:rStyle w:val="Hyperlink"/>
            <w:rFonts w:ascii="Arial" w:eastAsia="Helvetica Neue" w:hAnsi="Arial" w:cs="Arial"/>
            <w:bCs/>
          </w:rPr>
          <w:t>www.ttaudio.com</w:t>
        </w:r>
      </w:hyperlink>
      <w:r w:rsidRPr="00743408">
        <w:rPr>
          <w:rFonts w:ascii="Arial" w:eastAsia="Helvetica Neue" w:hAnsi="Arial" w:cs="Arial"/>
          <w:bCs/>
          <w:color w:val="000000" w:themeColor="text1"/>
        </w:rPr>
        <w:t xml:space="preserve">. </w:t>
      </w:r>
    </w:p>
    <w:p w14:paraId="5DA63938"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4CEDF31B"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Links:</w:t>
      </w:r>
    </w:p>
    <w:p w14:paraId="5F9443E0"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RCF</w:t>
      </w:r>
    </w:p>
    <w:p w14:paraId="55FCC5E2"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lastRenderedPageBreak/>
        <w:t xml:space="preserve">RCF USA: </w:t>
      </w:r>
      <w:hyperlink r:id="rId11" w:history="1">
        <w:r w:rsidRPr="00743408">
          <w:rPr>
            <w:rStyle w:val="Hyperlink"/>
            <w:rFonts w:ascii="Arial" w:eastAsia="Helvetica Neue" w:hAnsi="Arial" w:cs="Arial"/>
            <w:bCs/>
          </w:rPr>
          <w:t>www.rcf-usa.com</w:t>
        </w:r>
      </w:hyperlink>
    </w:p>
    <w:p w14:paraId="5D406350" w14:textId="6B5AE1E6"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 xml:space="preserve">TT+ </w:t>
      </w:r>
      <w:r>
        <w:rPr>
          <w:rFonts w:ascii="Arial" w:eastAsia="Helvetica Neue" w:hAnsi="Arial" w:cs="Arial"/>
          <w:bCs/>
          <w:color w:val="000000" w:themeColor="text1"/>
        </w:rPr>
        <w:t>Audio</w:t>
      </w:r>
      <w:r w:rsidRPr="00743408">
        <w:rPr>
          <w:rFonts w:ascii="Arial" w:eastAsia="Helvetica Neue" w:hAnsi="Arial" w:cs="Arial"/>
          <w:bCs/>
          <w:color w:val="000000" w:themeColor="text1"/>
        </w:rPr>
        <w:t xml:space="preserve">: </w:t>
      </w:r>
      <w:hyperlink r:id="rId12" w:history="1">
        <w:r w:rsidRPr="00743408">
          <w:rPr>
            <w:rStyle w:val="Hyperlink"/>
            <w:rFonts w:ascii="Arial" w:eastAsia="Helvetica Neue" w:hAnsi="Arial" w:cs="Arial"/>
            <w:bCs/>
          </w:rPr>
          <w:t>www.ttaudio.com</w:t>
        </w:r>
      </w:hyperlink>
    </w:p>
    <w:p w14:paraId="0A2EE9B4"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hyperlink r:id="rId13" w:history="1">
        <w:r w:rsidRPr="00743408">
          <w:rPr>
            <w:rStyle w:val="Hyperlink"/>
            <w:rFonts w:ascii="Arial" w:eastAsia="Helvetica Neue" w:hAnsi="Arial" w:cs="Arial"/>
            <w:bCs/>
          </w:rPr>
          <w:t>GTX 7C</w:t>
        </w:r>
      </w:hyperlink>
    </w:p>
    <w:p w14:paraId="44C8589C"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54FC37AE" w14:textId="77777777" w:rsidR="00743408" w:rsidRPr="00743408" w:rsidRDefault="00743408" w:rsidP="00743408">
      <w:pPr>
        <w:snapToGrid w:val="0"/>
        <w:spacing w:line="360" w:lineRule="auto"/>
        <w:contextualSpacing/>
        <w:jc w:val="center"/>
        <w:rPr>
          <w:rFonts w:ascii="Arial" w:eastAsia="Helvetica Neue" w:hAnsi="Arial" w:cs="Arial"/>
          <w:bCs/>
          <w:color w:val="000000" w:themeColor="text1"/>
        </w:rPr>
      </w:pPr>
      <w:r w:rsidRPr="00743408">
        <w:rPr>
          <w:rFonts w:ascii="Arial" w:eastAsia="Helvetica Neue" w:hAnsi="Arial" w:cs="Arial"/>
          <w:bCs/>
          <w:color w:val="000000" w:themeColor="text1"/>
        </w:rPr>
        <w:t>###</w:t>
      </w:r>
    </w:p>
    <w:p w14:paraId="6AF0F456"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p>
    <w:p w14:paraId="38DA7730" w14:textId="77777777" w:rsidR="00743408" w:rsidRPr="00743408" w:rsidRDefault="00743408" w:rsidP="00743408">
      <w:pPr>
        <w:snapToGrid w:val="0"/>
        <w:spacing w:line="360" w:lineRule="auto"/>
        <w:contextualSpacing/>
        <w:rPr>
          <w:rFonts w:ascii="Arial" w:eastAsia="Helvetica Neue" w:hAnsi="Arial" w:cs="Arial"/>
          <w:bCs/>
          <w:color w:val="000000" w:themeColor="text1"/>
        </w:rPr>
      </w:pPr>
      <w:r w:rsidRPr="00743408">
        <w:rPr>
          <w:rFonts w:ascii="Arial" w:eastAsia="Helvetica Neue" w:hAnsi="Arial" w:cs="Arial"/>
          <w:bCs/>
          <w:color w:val="000000" w:themeColor="text1"/>
        </w:rPr>
        <w:t>Photo file 1: TT_GTX_7C_module.jpg</w:t>
      </w:r>
    </w:p>
    <w:p w14:paraId="301B2E27" w14:textId="350CE8B6" w:rsidR="00743408" w:rsidRPr="00743408" w:rsidRDefault="00743408" w:rsidP="00743408">
      <w:pPr>
        <w:snapToGrid w:val="0"/>
        <w:spacing w:line="360" w:lineRule="auto"/>
        <w:contextualSpacing/>
        <w:rPr>
          <w:rFonts w:ascii="Arial" w:eastAsia="Helvetica Neue" w:hAnsi="Arial" w:cs="Arial"/>
          <w:bCs/>
          <w:color w:val="000000" w:themeColor="text1"/>
          <w:u w:val="single"/>
        </w:rPr>
      </w:pPr>
      <w:r w:rsidRPr="00743408">
        <w:rPr>
          <w:rFonts w:ascii="Arial" w:eastAsia="Helvetica Neue" w:hAnsi="Arial" w:cs="Arial"/>
          <w:bCs/>
          <w:color w:val="000000" w:themeColor="text1"/>
        </w:rPr>
        <w:t xml:space="preserve">Photo caption 1: TT+ </w:t>
      </w:r>
      <w:r>
        <w:rPr>
          <w:rFonts w:ascii="Arial" w:eastAsia="Helvetica Neue" w:hAnsi="Arial" w:cs="Arial"/>
          <w:bCs/>
          <w:color w:val="000000" w:themeColor="text1"/>
        </w:rPr>
        <w:t>Audio</w:t>
      </w:r>
      <w:r w:rsidRPr="00743408">
        <w:rPr>
          <w:rFonts w:ascii="Arial" w:eastAsia="Helvetica Neue" w:hAnsi="Arial" w:cs="Arial"/>
          <w:bCs/>
          <w:color w:val="000000" w:themeColor="text1"/>
        </w:rPr>
        <w:t xml:space="preserve"> GTX 7C Compact Cardioid Line Array</w:t>
      </w:r>
    </w:p>
    <w:p w14:paraId="6356C6EE" w14:textId="1DC64D1C" w:rsidR="009A618D" w:rsidRPr="00FE2618" w:rsidRDefault="009A618D" w:rsidP="0074340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14"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5"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6"/>
      <w:headerReference w:type="default" r:id="rId17"/>
      <w:footerReference w:type="even" r:id="rId18"/>
      <w:footerReference w:type="default" r:id="rId19"/>
      <w:headerReference w:type="first" r:id="rId20"/>
      <w:footerReference w:type="first" r:id="rId21"/>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72B3" w14:textId="77777777" w:rsidR="00F00C0E" w:rsidRDefault="00F00C0E">
      <w:r>
        <w:separator/>
      </w:r>
    </w:p>
  </w:endnote>
  <w:endnote w:type="continuationSeparator" w:id="0">
    <w:p w14:paraId="623C1011" w14:textId="77777777" w:rsidR="00F00C0E" w:rsidRDefault="00F0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A2B5" w14:textId="77777777" w:rsidR="00F00C0E" w:rsidRDefault="00F00C0E">
      <w:r>
        <w:separator/>
      </w:r>
    </w:p>
  </w:footnote>
  <w:footnote w:type="continuationSeparator" w:id="0">
    <w:p w14:paraId="557C88A5" w14:textId="77777777" w:rsidR="00F00C0E" w:rsidRDefault="00F0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0339"/>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2433"/>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478"/>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27A5"/>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3408"/>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C62BF"/>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55A7"/>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04"/>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74279"/>
    <w:rsid w:val="00C8698E"/>
    <w:rsid w:val="00C87A5E"/>
    <w:rsid w:val="00C905FB"/>
    <w:rsid w:val="00C962F5"/>
    <w:rsid w:val="00C964EF"/>
    <w:rsid w:val="00C967DF"/>
    <w:rsid w:val="00C9710E"/>
    <w:rsid w:val="00C975BE"/>
    <w:rsid w:val="00CA4FBA"/>
    <w:rsid w:val="00CB06D9"/>
    <w:rsid w:val="00CC04E4"/>
    <w:rsid w:val="00CC32D4"/>
    <w:rsid w:val="00CC54A7"/>
    <w:rsid w:val="00CC731E"/>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01"/>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0C0E"/>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87F0D"/>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products/product-detail/gtx-7c"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taudi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f-usa.com/" TargetMode="External"/><Relationship Id="rId5" Type="http://schemas.openxmlformats.org/officeDocument/2006/relationships/settings" Target="settings.xml"/><Relationship Id="rId15" Type="http://schemas.openxmlformats.org/officeDocument/2006/relationships/hyperlink" Target="http://www.ttaudio.com" TargetMode="External"/><Relationship Id="rId23" Type="http://schemas.openxmlformats.org/officeDocument/2006/relationships/theme" Target="theme/theme1.xml"/><Relationship Id="rId10" Type="http://schemas.openxmlformats.org/officeDocument/2006/relationships/hyperlink" Target="http://www.ttaudio.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ttaudio.com/en/products/product-detail/gtx-7c" TargetMode="External"/><Relationship Id="rId14" Type="http://schemas.openxmlformats.org/officeDocument/2006/relationships/hyperlink" Target="http://www.rcf.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31</cp:revision>
  <cp:lastPrinted>2025-06-30T17:28:00Z</cp:lastPrinted>
  <dcterms:created xsi:type="dcterms:W3CDTF">2026-06-04T17:19:00Z</dcterms:created>
  <dcterms:modified xsi:type="dcterms:W3CDTF">2026-06-10T18:22:00Z</dcterms:modified>
</cp:coreProperties>
</file>